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016"/>
      </w:tblGrid>
      <w:tr w:rsidR="002E0D4E" w:rsidRPr="00895CCF" w14:paraId="0B50B03C" w14:textId="77777777" w:rsidTr="00CA6993">
        <w:tc>
          <w:tcPr>
            <w:tcW w:w="9016" w:type="dxa"/>
            <w:shd w:val="clear" w:color="auto" w:fill="006666"/>
            <w:tcMar>
              <w:top w:w="28" w:type="dxa"/>
              <w:bottom w:w="28" w:type="dxa"/>
            </w:tcMar>
          </w:tcPr>
          <w:p w14:paraId="57FFCC62" w14:textId="77777777" w:rsidR="002E0D4E" w:rsidRPr="002E0D4E" w:rsidRDefault="002E0D4E" w:rsidP="00CA6993">
            <w:pPr>
              <w:jc w:val="both"/>
              <w:rPr>
                <w:b/>
                <w:bCs/>
                <w:color w:val="FFFFFF" w:themeColor="background1"/>
                <w:sz w:val="28"/>
                <w:szCs w:val="28"/>
              </w:rPr>
            </w:pPr>
            <w:r w:rsidRPr="002E0D4E">
              <w:rPr>
                <w:b/>
                <w:bCs/>
                <w:color w:val="FFFFFF" w:themeColor="background1"/>
                <w:sz w:val="28"/>
                <w:szCs w:val="28"/>
              </w:rPr>
              <w:t xml:space="preserve">A9 -Data Protection </w:t>
            </w:r>
          </w:p>
        </w:tc>
      </w:tr>
      <w:tr w:rsidR="002E0D4E" w:rsidRPr="002F29D9" w14:paraId="65EA849B" w14:textId="77777777" w:rsidTr="00CA6993">
        <w:tc>
          <w:tcPr>
            <w:tcW w:w="9016" w:type="dxa"/>
            <w:tcMar>
              <w:top w:w="28" w:type="dxa"/>
              <w:bottom w:w="28" w:type="dxa"/>
            </w:tcMar>
          </w:tcPr>
          <w:p w14:paraId="31859F1A" w14:textId="77777777" w:rsidR="002E0D4E" w:rsidRDefault="002E0D4E" w:rsidP="00CA6993">
            <w:pPr>
              <w:jc w:val="both"/>
              <w:rPr>
                <w:b/>
                <w:bCs/>
              </w:rPr>
            </w:pPr>
            <w:r w:rsidRPr="0021544A">
              <w:rPr>
                <w:b/>
                <w:bCs/>
              </w:rPr>
              <w:t>Weighting: Pass/Fail</w:t>
            </w:r>
          </w:p>
          <w:p w14:paraId="6E356FD9" w14:textId="77777777" w:rsidR="002E0D4E" w:rsidRDefault="002E0D4E" w:rsidP="00CA6993">
            <w:pPr>
              <w:jc w:val="both"/>
              <w:rPr>
                <w:b/>
                <w:bCs/>
              </w:rPr>
            </w:pPr>
          </w:p>
          <w:p w14:paraId="1310DC02" w14:textId="77777777" w:rsidR="002E0D4E" w:rsidRPr="00200648" w:rsidRDefault="002E0D4E" w:rsidP="00CA6993">
            <w:pPr>
              <w:jc w:val="both"/>
            </w:pPr>
            <w:r w:rsidRPr="00B06AF4">
              <w:rPr>
                <w:b/>
                <w:bCs/>
              </w:rPr>
              <w:t xml:space="preserve">Pass requirement: </w:t>
            </w:r>
            <w:r w:rsidRPr="00177570">
              <w:t xml:space="preserve">All questions in this section are mandatory and must be completed. Tenderers must indicate either Yes or No for each requirement and provide the narrative response requested. Failure to complete any mandatory question or </w:t>
            </w:r>
            <w:r>
              <w:t xml:space="preserve">to </w:t>
            </w:r>
            <w:r w:rsidRPr="00177570">
              <w:t xml:space="preserve">provide the required narrative response will result in the Tenderer being excluded from further participation in the competition. Tenderers must demonstrate compliance with all mandatory requirements </w:t>
            </w:r>
            <w:proofErr w:type="gramStart"/>
            <w:r w:rsidRPr="00177570">
              <w:t>in order to</w:t>
            </w:r>
            <w:proofErr w:type="gramEnd"/>
            <w:r w:rsidRPr="00177570">
              <w:t xml:space="preserve"> achieve a pass.</w:t>
            </w:r>
          </w:p>
          <w:p w14:paraId="08D4FC17" w14:textId="77777777" w:rsidR="002E0D4E" w:rsidRPr="0021544A" w:rsidRDefault="002E0D4E" w:rsidP="00CA6993">
            <w:pPr>
              <w:jc w:val="both"/>
              <w:rPr>
                <w:b/>
                <w:bCs/>
              </w:rPr>
            </w:pPr>
          </w:p>
          <w:p w14:paraId="6DD7BD25" w14:textId="77777777" w:rsidR="002E0D4E" w:rsidRDefault="002E0D4E" w:rsidP="00CA6993">
            <w:pPr>
              <w:jc w:val="both"/>
            </w:pPr>
            <w:r w:rsidRPr="0021544A">
              <w:rPr>
                <w:b/>
                <w:bCs/>
              </w:rPr>
              <w:t>Minimum requirement to remain eligible in the competition</w:t>
            </w:r>
            <w:r>
              <w:t xml:space="preserve">: </w:t>
            </w:r>
            <w:r w:rsidRPr="00347D02">
              <w:t>Applicants must demonstrate compliance with the General Data Protection Regulation (EU) 2016/679</w:t>
            </w:r>
            <w:r>
              <w:t xml:space="preserve"> (GDPR), the Data Protection Act 2018, </w:t>
            </w:r>
            <w:r w:rsidRPr="00347D02">
              <w:t xml:space="preserve">applicable Irish and EU data protection </w:t>
            </w:r>
            <w:r>
              <w:t xml:space="preserve">legislation and ATU’s GDPR requirements. The Contracting Authority reserves the right to seek further information to verify compliance.  A mere affirmation will not suffice.  Tenderers must indicate Yes or No and provide a narrative/response.  </w:t>
            </w:r>
          </w:p>
          <w:p w14:paraId="08801687" w14:textId="77777777" w:rsidR="002E0D4E" w:rsidRDefault="002E0D4E" w:rsidP="00CA6993">
            <w:pPr>
              <w:jc w:val="both"/>
            </w:pPr>
          </w:p>
          <w:p w14:paraId="34ECE3AE" w14:textId="77777777" w:rsidR="002E0D4E" w:rsidRDefault="002E0D4E" w:rsidP="00CA6993">
            <w:pPr>
              <w:jc w:val="both"/>
            </w:pPr>
            <w:r w:rsidRPr="008D3AEC">
              <w:rPr>
                <w:b/>
                <w:bCs/>
              </w:rPr>
              <w:t>Note:</w:t>
            </w:r>
            <w:r>
              <w:t xml:space="preserve"> Responses should reflect the Tenderer’s current approach and capability to comply with GDPR. Detailed technical, hosting, and data residency arrangements will be defined at Stage II (Invitation to Tender).  All Sections </w:t>
            </w:r>
            <w:r w:rsidRPr="006844EE">
              <w:rPr>
                <w:b/>
                <w:bCs/>
              </w:rPr>
              <w:t>MUST</w:t>
            </w:r>
            <w:r>
              <w:t xml:space="preserve"> be completed.  </w:t>
            </w:r>
          </w:p>
          <w:p w14:paraId="7EE74B3F" w14:textId="77777777" w:rsidR="002E0D4E" w:rsidRDefault="002E0D4E" w:rsidP="00CA6993">
            <w:pPr>
              <w:jc w:val="both"/>
            </w:pPr>
          </w:p>
          <w:p w14:paraId="0A3EA334" w14:textId="77777777" w:rsidR="002E0D4E" w:rsidRDefault="002E0D4E" w:rsidP="00CA6993">
            <w:pPr>
              <w:jc w:val="both"/>
            </w:pPr>
            <w:r w:rsidRPr="000930A3">
              <w:t>The Contracting Authority reserves the right to seek clarification and/or request additional information or supporting evidence to demonstrate compliance.</w:t>
            </w:r>
          </w:p>
          <w:p w14:paraId="2007CA59" w14:textId="77777777" w:rsidR="002E0D4E" w:rsidRPr="002F29D9" w:rsidRDefault="002E0D4E" w:rsidP="00CA6993">
            <w:pPr>
              <w:jc w:val="both"/>
            </w:pPr>
          </w:p>
        </w:tc>
      </w:tr>
    </w:tbl>
    <w:p w14:paraId="70EE2B10" w14:textId="77777777" w:rsidR="002E0D4E" w:rsidRPr="00D578E3" w:rsidRDefault="002E0D4E" w:rsidP="002E0D4E">
      <w:pPr>
        <w:spacing w:after="0" w:line="240" w:lineRule="auto"/>
        <w:rPr>
          <w:rFonts w:ascii="Times New Roman" w:eastAsia="Times New Roman" w:hAnsi="Times New Roman" w:cs="Times New Roman"/>
          <w:sz w:val="24"/>
          <w:szCs w:val="24"/>
          <w:lang w:val="en-US"/>
        </w:rPr>
      </w:pPr>
    </w:p>
    <w:tbl>
      <w:tblPr>
        <w:tblStyle w:val="TableGrid"/>
        <w:tblW w:w="9351" w:type="dxa"/>
        <w:tblBorders>
          <w:top w:val="single" w:sz="4" w:space="0" w:color="FFFFFF" w:themeColor="background1"/>
          <w:left w:val="single" w:sz="4" w:space="0" w:color="FFFFFF" w:themeColor="background1"/>
          <w:bottom w:val="single" w:sz="4" w:space="0" w:color="FFFFFF" w:themeColor="background1"/>
          <w:right w:val="none" w:sz="0" w:space="0" w:color="auto"/>
          <w:insideH w:val="single" w:sz="4" w:space="0" w:color="FFFFFF" w:themeColor="background1"/>
          <w:insideV w:val="single" w:sz="4" w:space="0" w:color="FFFFFF" w:themeColor="background1"/>
        </w:tblBorders>
        <w:tblLayout w:type="fixed"/>
        <w:tblCellMar>
          <w:top w:w="28" w:type="dxa"/>
          <w:bottom w:w="28" w:type="dxa"/>
        </w:tblCellMar>
        <w:tblLook w:val="04A0" w:firstRow="1" w:lastRow="0" w:firstColumn="1" w:lastColumn="0" w:noHBand="0" w:noVBand="1"/>
      </w:tblPr>
      <w:tblGrid>
        <w:gridCol w:w="846"/>
        <w:gridCol w:w="5953"/>
        <w:gridCol w:w="1276"/>
        <w:gridCol w:w="1276"/>
      </w:tblGrid>
      <w:tr w:rsidR="002E0D4E" w:rsidRPr="00D101AC" w14:paraId="507B298B" w14:textId="77777777" w:rsidTr="00CA6993">
        <w:tc>
          <w:tcPr>
            <w:tcW w:w="6799" w:type="dxa"/>
            <w:gridSpan w:val="2"/>
            <w:shd w:val="clear" w:color="auto" w:fill="006666"/>
            <w:tcMar>
              <w:top w:w="28" w:type="dxa"/>
              <w:bottom w:w="28" w:type="dxa"/>
            </w:tcMar>
            <w:vAlign w:val="center"/>
          </w:tcPr>
          <w:p w14:paraId="7BF6EF35" w14:textId="77777777" w:rsidR="002E0D4E" w:rsidRPr="00D101AC" w:rsidRDefault="002E0D4E" w:rsidP="00CA6993">
            <w:pPr>
              <w:rPr>
                <w:rFonts w:ascii="Aptos" w:hAnsi="Aptos"/>
                <w:b/>
                <w:bCs/>
                <w:sz w:val="28"/>
                <w:szCs w:val="28"/>
              </w:rPr>
            </w:pPr>
            <w:r>
              <w:rPr>
                <w:rFonts w:ascii="Aptos" w:hAnsi="Aptos"/>
                <w:b/>
                <w:bCs/>
                <w:color w:val="FFFFFF" w:themeColor="background1"/>
                <w:sz w:val="28"/>
                <w:szCs w:val="28"/>
              </w:rPr>
              <w:t xml:space="preserve">Data Protection </w:t>
            </w:r>
            <w:r w:rsidRPr="00D101AC">
              <w:rPr>
                <w:rFonts w:ascii="Aptos" w:hAnsi="Aptos"/>
                <w:b/>
                <w:bCs/>
                <w:color w:val="FFFFFF" w:themeColor="background1"/>
                <w:sz w:val="28"/>
                <w:szCs w:val="28"/>
              </w:rPr>
              <w:t>Requirement</w:t>
            </w:r>
          </w:p>
        </w:tc>
        <w:tc>
          <w:tcPr>
            <w:tcW w:w="1276" w:type="dxa"/>
            <w:tcBorders>
              <w:bottom w:val="single" w:sz="4" w:space="0" w:color="auto"/>
            </w:tcBorders>
            <w:shd w:val="clear" w:color="auto" w:fill="006666"/>
            <w:tcMar>
              <w:top w:w="28" w:type="dxa"/>
              <w:bottom w:w="28" w:type="dxa"/>
            </w:tcMar>
            <w:vAlign w:val="center"/>
          </w:tcPr>
          <w:p w14:paraId="4B43C1C2" w14:textId="77777777" w:rsidR="002E0D4E" w:rsidRPr="00D101AC" w:rsidRDefault="002E0D4E" w:rsidP="00CA6993">
            <w:pPr>
              <w:jc w:val="center"/>
              <w:rPr>
                <w:rFonts w:ascii="Aptos" w:hAnsi="Aptos"/>
                <w:b/>
                <w:bCs/>
                <w:color w:val="FFFFFF" w:themeColor="background1"/>
                <w:sz w:val="28"/>
                <w:szCs w:val="28"/>
              </w:rPr>
            </w:pPr>
            <w:r w:rsidRPr="00D101AC">
              <w:rPr>
                <w:rFonts w:ascii="Aptos" w:hAnsi="Aptos"/>
                <w:b/>
                <w:bCs/>
                <w:color w:val="FFFFFF" w:themeColor="background1"/>
                <w:sz w:val="28"/>
                <w:szCs w:val="28"/>
              </w:rPr>
              <w:t>Yes</w:t>
            </w:r>
          </w:p>
        </w:tc>
        <w:tc>
          <w:tcPr>
            <w:tcW w:w="1276" w:type="dxa"/>
            <w:tcBorders>
              <w:bottom w:val="single" w:sz="4" w:space="0" w:color="auto"/>
            </w:tcBorders>
            <w:shd w:val="clear" w:color="auto" w:fill="006666"/>
            <w:tcMar>
              <w:top w:w="28" w:type="dxa"/>
              <w:bottom w:w="28" w:type="dxa"/>
            </w:tcMar>
            <w:vAlign w:val="center"/>
          </w:tcPr>
          <w:p w14:paraId="016D12E9" w14:textId="77777777" w:rsidR="002E0D4E" w:rsidRPr="00D101AC" w:rsidRDefault="002E0D4E" w:rsidP="00CA6993">
            <w:pPr>
              <w:jc w:val="center"/>
              <w:rPr>
                <w:rFonts w:ascii="Aptos" w:hAnsi="Aptos"/>
                <w:b/>
                <w:bCs/>
                <w:color w:val="FFFFFF" w:themeColor="background1"/>
                <w:sz w:val="28"/>
                <w:szCs w:val="28"/>
              </w:rPr>
            </w:pPr>
            <w:r w:rsidRPr="00D101AC">
              <w:rPr>
                <w:rFonts w:ascii="Aptos" w:hAnsi="Aptos"/>
                <w:b/>
                <w:bCs/>
                <w:color w:val="FFFFFF" w:themeColor="background1"/>
                <w:sz w:val="28"/>
                <w:szCs w:val="28"/>
              </w:rPr>
              <w:t>No</w:t>
            </w:r>
          </w:p>
        </w:tc>
      </w:tr>
      <w:tr w:rsidR="002E0D4E" w:rsidRPr="00BF453A" w14:paraId="4D1BC3F3" w14:textId="77777777" w:rsidTr="00CA6993">
        <w:tc>
          <w:tcPr>
            <w:tcW w:w="846" w:type="dxa"/>
            <w:shd w:val="clear" w:color="auto" w:fill="006666"/>
            <w:tcMar>
              <w:top w:w="28" w:type="dxa"/>
              <w:bottom w:w="28" w:type="dxa"/>
            </w:tcMar>
          </w:tcPr>
          <w:p w14:paraId="1FF59C7B" w14:textId="77777777" w:rsidR="002E0D4E" w:rsidRPr="00BF453A" w:rsidRDefault="002E0D4E" w:rsidP="00CA6993">
            <w:pPr>
              <w:jc w:val="center"/>
              <w:rPr>
                <w:rFonts w:ascii="Aptos" w:hAnsi="Aptos"/>
                <w:color w:val="FFFFFF" w:themeColor="background1"/>
              </w:rPr>
            </w:pPr>
            <w:r>
              <w:rPr>
                <w:rFonts w:ascii="Aptos" w:hAnsi="Aptos"/>
                <w:color w:val="FFFFFF" w:themeColor="background1"/>
              </w:rPr>
              <w:t>DP 1</w:t>
            </w:r>
          </w:p>
        </w:tc>
        <w:tc>
          <w:tcPr>
            <w:tcW w:w="5953" w:type="dxa"/>
            <w:tcBorders>
              <w:right w:val="single" w:sz="4" w:space="0" w:color="auto"/>
            </w:tcBorders>
            <w:shd w:val="clear" w:color="auto" w:fill="006666"/>
            <w:tcMar>
              <w:top w:w="28" w:type="dxa"/>
              <w:bottom w:w="28" w:type="dxa"/>
            </w:tcMar>
            <w:vAlign w:val="center"/>
          </w:tcPr>
          <w:p w14:paraId="2C80D79A" w14:textId="77777777" w:rsidR="002E0D4E" w:rsidRPr="00D67527" w:rsidRDefault="002E0D4E" w:rsidP="00CA6993">
            <w:pPr>
              <w:rPr>
                <w:rFonts w:eastAsia="Times New Roman" w:cs="Times New Roman"/>
                <w:color w:val="FFFFFF" w:themeColor="background1"/>
                <w:lang w:eastAsia="en-IE"/>
              </w:rPr>
            </w:pPr>
            <w:r w:rsidRPr="00D67527">
              <w:rPr>
                <w:rFonts w:eastAsia="Times New Roman" w:cs="Times New Roman"/>
                <w:color w:val="FFFFFF" w:themeColor="background1"/>
                <w:lang w:eastAsia="en-IE"/>
              </w:rPr>
              <w:t>We confirm that we comply with the General Data Protection Regulation (EU) 2016/679, the Data Protection Act 2018, and all applicable Irish and EU data protection legislation.</w:t>
            </w:r>
          </w:p>
        </w:tc>
        <w:sdt>
          <w:sdtPr>
            <w:rPr>
              <w:rFonts w:ascii="Aptos" w:hAnsi="Aptos"/>
              <w:b/>
              <w:bCs/>
            </w:rPr>
            <w:id w:val="-1725284756"/>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5DBFC45"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84353099"/>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369CE4A"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tr>
      <w:tr w:rsidR="002E0D4E" w:rsidRPr="00BF453A" w14:paraId="39F91EBD" w14:textId="77777777" w:rsidTr="00CA6993">
        <w:tc>
          <w:tcPr>
            <w:tcW w:w="846" w:type="dxa"/>
            <w:shd w:val="clear" w:color="auto" w:fill="006666"/>
            <w:tcMar>
              <w:top w:w="28" w:type="dxa"/>
              <w:bottom w:w="28" w:type="dxa"/>
            </w:tcMar>
          </w:tcPr>
          <w:p w14:paraId="3D391DAA" w14:textId="77777777" w:rsidR="002E0D4E" w:rsidRPr="00BF453A" w:rsidRDefault="002E0D4E" w:rsidP="00CA6993">
            <w:pPr>
              <w:jc w:val="center"/>
              <w:rPr>
                <w:rFonts w:ascii="Aptos" w:hAnsi="Aptos"/>
                <w:color w:val="FFFFFF" w:themeColor="background1"/>
              </w:rPr>
            </w:pPr>
            <w:r>
              <w:rPr>
                <w:rFonts w:ascii="Aptos" w:hAnsi="Aptos"/>
                <w:color w:val="FFFFFF" w:themeColor="background1"/>
              </w:rPr>
              <w:t>DP 2</w:t>
            </w:r>
          </w:p>
        </w:tc>
        <w:tc>
          <w:tcPr>
            <w:tcW w:w="5953" w:type="dxa"/>
            <w:tcBorders>
              <w:right w:val="single" w:sz="4" w:space="0" w:color="auto"/>
            </w:tcBorders>
            <w:shd w:val="clear" w:color="auto" w:fill="006666"/>
            <w:tcMar>
              <w:top w:w="28" w:type="dxa"/>
              <w:bottom w:w="28" w:type="dxa"/>
            </w:tcMar>
            <w:vAlign w:val="center"/>
          </w:tcPr>
          <w:p w14:paraId="5333DB2C" w14:textId="77777777" w:rsidR="002E0D4E" w:rsidRPr="00772317" w:rsidRDefault="002E0D4E" w:rsidP="00CA6993">
            <w:pPr>
              <w:rPr>
                <w:color w:val="FFFFFF" w:themeColor="background1"/>
              </w:rPr>
            </w:pPr>
            <w:r w:rsidRPr="00772317">
              <w:rPr>
                <w:rFonts w:eastAsia="Times New Roman" w:cs="Times New Roman"/>
                <w:color w:val="FFFFFF" w:themeColor="background1"/>
                <w:lang w:eastAsia="en-IE"/>
              </w:rPr>
              <w:t>We confirm that we have appropriate governance, policies, and procedures in place to ensure personal data is processed lawfully, fairly, and transparently in accordance with GDPR principles.</w:t>
            </w:r>
          </w:p>
        </w:tc>
        <w:sdt>
          <w:sdtPr>
            <w:rPr>
              <w:rFonts w:ascii="Aptos" w:hAnsi="Aptos"/>
              <w:b/>
              <w:bCs/>
            </w:rPr>
            <w:id w:val="557674801"/>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76C0DB7"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861558045"/>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756DA14"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tr>
      <w:tr w:rsidR="002E0D4E" w:rsidRPr="00BF453A" w14:paraId="6D158A7C" w14:textId="77777777" w:rsidTr="00CA6993">
        <w:tc>
          <w:tcPr>
            <w:tcW w:w="846" w:type="dxa"/>
            <w:shd w:val="clear" w:color="auto" w:fill="006666"/>
            <w:tcMar>
              <w:top w:w="28" w:type="dxa"/>
              <w:bottom w:w="28" w:type="dxa"/>
            </w:tcMar>
          </w:tcPr>
          <w:p w14:paraId="251CFA99" w14:textId="77777777" w:rsidR="002E0D4E" w:rsidRPr="00BF453A" w:rsidRDefault="002E0D4E" w:rsidP="00CA6993">
            <w:pPr>
              <w:jc w:val="center"/>
              <w:rPr>
                <w:rFonts w:ascii="Aptos" w:hAnsi="Aptos"/>
                <w:color w:val="FFFFFF" w:themeColor="background1"/>
              </w:rPr>
            </w:pPr>
            <w:r>
              <w:rPr>
                <w:rFonts w:ascii="Aptos" w:hAnsi="Aptos"/>
                <w:color w:val="FFFFFF" w:themeColor="background1"/>
              </w:rPr>
              <w:t>DP 3</w:t>
            </w:r>
          </w:p>
        </w:tc>
        <w:tc>
          <w:tcPr>
            <w:tcW w:w="5953" w:type="dxa"/>
            <w:tcBorders>
              <w:right w:val="single" w:sz="4" w:space="0" w:color="auto"/>
            </w:tcBorders>
            <w:shd w:val="clear" w:color="auto" w:fill="006666"/>
            <w:tcMar>
              <w:top w:w="28" w:type="dxa"/>
              <w:bottom w:w="28" w:type="dxa"/>
            </w:tcMar>
            <w:vAlign w:val="center"/>
          </w:tcPr>
          <w:p w14:paraId="63C6936D" w14:textId="77777777" w:rsidR="002E0D4E" w:rsidRPr="00772317" w:rsidRDefault="002E0D4E" w:rsidP="00CA6993">
            <w:pPr>
              <w:rPr>
                <w:color w:val="FFFFFF" w:themeColor="background1"/>
              </w:rPr>
            </w:pPr>
            <w:r w:rsidRPr="00772317">
              <w:rPr>
                <w:rFonts w:eastAsia="Times New Roman" w:cs="Times New Roman"/>
                <w:color w:val="FFFFFF" w:themeColor="background1"/>
                <w:lang w:eastAsia="en-IE"/>
              </w:rPr>
              <w:t>We confirm that we will process personal data only on documented instructions from the Contracting Authority and in accordance with applicable law.</w:t>
            </w:r>
          </w:p>
        </w:tc>
        <w:sdt>
          <w:sdtPr>
            <w:rPr>
              <w:rFonts w:ascii="Aptos" w:hAnsi="Aptos"/>
              <w:b/>
              <w:bCs/>
            </w:rPr>
            <w:id w:val="-1254438564"/>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412A040"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1907648156"/>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99AA76A"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tr>
      <w:tr w:rsidR="002E0D4E" w:rsidRPr="00BF453A" w14:paraId="7E7B4B9C" w14:textId="77777777" w:rsidTr="00CA6993">
        <w:tc>
          <w:tcPr>
            <w:tcW w:w="846" w:type="dxa"/>
            <w:shd w:val="clear" w:color="auto" w:fill="006666"/>
            <w:tcMar>
              <w:top w:w="28" w:type="dxa"/>
              <w:bottom w:w="28" w:type="dxa"/>
            </w:tcMar>
          </w:tcPr>
          <w:p w14:paraId="6E6EB659" w14:textId="77777777" w:rsidR="002E0D4E" w:rsidRPr="00BF453A" w:rsidRDefault="002E0D4E" w:rsidP="00CA6993">
            <w:pPr>
              <w:jc w:val="center"/>
              <w:rPr>
                <w:rFonts w:ascii="Aptos" w:hAnsi="Aptos"/>
                <w:color w:val="FFFFFF" w:themeColor="background1"/>
              </w:rPr>
            </w:pPr>
            <w:r>
              <w:rPr>
                <w:rFonts w:ascii="Aptos" w:hAnsi="Aptos"/>
                <w:color w:val="FFFFFF" w:themeColor="background1"/>
              </w:rPr>
              <w:t>DP 4</w:t>
            </w:r>
          </w:p>
        </w:tc>
        <w:tc>
          <w:tcPr>
            <w:tcW w:w="5953" w:type="dxa"/>
            <w:tcBorders>
              <w:right w:val="single" w:sz="4" w:space="0" w:color="auto"/>
            </w:tcBorders>
            <w:shd w:val="clear" w:color="auto" w:fill="006666"/>
            <w:tcMar>
              <w:top w:w="28" w:type="dxa"/>
              <w:bottom w:w="28" w:type="dxa"/>
            </w:tcMar>
            <w:vAlign w:val="center"/>
          </w:tcPr>
          <w:p w14:paraId="2856658D" w14:textId="77777777" w:rsidR="002E0D4E" w:rsidRPr="00772317" w:rsidRDefault="002E0D4E" w:rsidP="00CA6993">
            <w:pPr>
              <w:rPr>
                <w:color w:val="FFFFFF" w:themeColor="background1"/>
              </w:rPr>
            </w:pPr>
            <w:r w:rsidRPr="00772317">
              <w:rPr>
                <w:rFonts w:eastAsia="Times New Roman" w:cs="Times New Roman"/>
                <w:color w:val="FFFFFF" w:themeColor="background1"/>
                <w:lang w:eastAsia="en-IE"/>
              </w:rPr>
              <w:t>We confirm that we have implemented, and will maintain, appropriate technical and organisational measures (TOMs) in accordance with Article 32 GDPR to ensure a level of security appropriate to the risk.</w:t>
            </w:r>
          </w:p>
        </w:tc>
        <w:sdt>
          <w:sdtPr>
            <w:rPr>
              <w:rFonts w:ascii="Aptos" w:hAnsi="Aptos"/>
              <w:b/>
              <w:bCs/>
            </w:rPr>
            <w:id w:val="1525287132"/>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5829762"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252504394"/>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DF6572E"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tr>
      <w:tr w:rsidR="002E0D4E" w:rsidRPr="00BF453A" w14:paraId="1BDACBF2" w14:textId="77777777" w:rsidTr="00CA6993">
        <w:tc>
          <w:tcPr>
            <w:tcW w:w="846" w:type="dxa"/>
            <w:shd w:val="clear" w:color="auto" w:fill="006666"/>
            <w:tcMar>
              <w:top w:w="28" w:type="dxa"/>
              <w:bottom w:w="28" w:type="dxa"/>
            </w:tcMar>
          </w:tcPr>
          <w:p w14:paraId="5B109FF3" w14:textId="77777777" w:rsidR="002E0D4E" w:rsidRPr="00D101AC" w:rsidRDefault="002E0D4E" w:rsidP="00CA6993">
            <w:pPr>
              <w:jc w:val="center"/>
              <w:rPr>
                <w:rFonts w:ascii="Aptos" w:hAnsi="Aptos"/>
                <w:color w:val="FFFFFF" w:themeColor="background1"/>
              </w:rPr>
            </w:pPr>
            <w:r w:rsidRPr="00D101AC">
              <w:rPr>
                <w:rFonts w:ascii="Aptos" w:hAnsi="Aptos"/>
                <w:color w:val="FFFFFF" w:themeColor="background1"/>
              </w:rPr>
              <w:t>DP 5</w:t>
            </w:r>
          </w:p>
        </w:tc>
        <w:tc>
          <w:tcPr>
            <w:tcW w:w="5953" w:type="dxa"/>
            <w:tcBorders>
              <w:right w:val="single" w:sz="4" w:space="0" w:color="auto"/>
            </w:tcBorders>
            <w:shd w:val="clear" w:color="auto" w:fill="006666"/>
            <w:tcMar>
              <w:top w:w="28" w:type="dxa"/>
              <w:bottom w:w="28" w:type="dxa"/>
            </w:tcMar>
            <w:vAlign w:val="center"/>
          </w:tcPr>
          <w:p w14:paraId="27D505EB" w14:textId="77777777" w:rsidR="002E0D4E" w:rsidRPr="00772317" w:rsidRDefault="002E0D4E" w:rsidP="00CA6993">
            <w:pPr>
              <w:rPr>
                <w:color w:val="FFFFFF" w:themeColor="background1"/>
              </w:rPr>
            </w:pPr>
            <w:r w:rsidRPr="00772317">
              <w:rPr>
                <w:rFonts w:eastAsia="Times New Roman" w:cs="Times New Roman"/>
                <w:color w:val="FFFFFF" w:themeColor="background1"/>
                <w:lang w:eastAsia="en-IE"/>
              </w:rPr>
              <w:t>We confirm that we have processes in place to support data subject rights, including access, rectification, erasure, restriction, portability, and objection.</w:t>
            </w:r>
          </w:p>
        </w:tc>
        <w:sdt>
          <w:sdtPr>
            <w:rPr>
              <w:rFonts w:ascii="Aptos" w:hAnsi="Aptos"/>
              <w:b/>
              <w:bCs/>
            </w:rPr>
            <w:id w:val="-795059237"/>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250DDA4"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1952689953"/>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353AB2D"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tr>
      <w:tr w:rsidR="002E0D4E" w:rsidRPr="00BF453A" w14:paraId="4EA53187" w14:textId="77777777" w:rsidTr="00CA6993">
        <w:trPr>
          <w:trHeight w:val="936"/>
        </w:trPr>
        <w:tc>
          <w:tcPr>
            <w:tcW w:w="846" w:type="dxa"/>
            <w:shd w:val="clear" w:color="auto" w:fill="006666"/>
            <w:tcMar>
              <w:top w:w="28" w:type="dxa"/>
              <w:bottom w:w="28" w:type="dxa"/>
            </w:tcMar>
          </w:tcPr>
          <w:p w14:paraId="33CEBA4A" w14:textId="77777777" w:rsidR="002E0D4E" w:rsidRDefault="002E0D4E" w:rsidP="00CA6993">
            <w:pPr>
              <w:jc w:val="center"/>
              <w:rPr>
                <w:rFonts w:ascii="Aptos" w:hAnsi="Aptos"/>
                <w:color w:val="FFFFFF" w:themeColor="background1"/>
              </w:rPr>
            </w:pPr>
            <w:r>
              <w:rPr>
                <w:rFonts w:ascii="Aptos" w:hAnsi="Aptos"/>
                <w:color w:val="FFFFFF" w:themeColor="background1"/>
              </w:rPr>
              <w:lastRenderedPageBreak/>
              <w:t>DP 6</w:t>
            </w:r>
          </w:p>
        </w:tc>
        <w:tc>
          <w:tcPr>
            <w:tcW w:w="5953" w:type="dxa"/>
            <w:tcBorders>
              <w:right w:val="single" w:sz="4" w:space="0" w:color="auto"/>
            </w:tcBorders>
            <w:shd w:val="clear" w:color="auto" w:fill="006666"/>
            <w:tcMar>
              <w:top w:w="28" w:type="dxa"/>
              <w:bottom w:w="28" w:type="dxa"/>
            </w:tcMar>
            <w:vAlign w:val="center"/>
          </w:tcPr>
          <w:p w14:paraId="1CCD6547" w14:textId="77777777" w:rsidR="002E0D4E" w:rsidRPr="00772317" w:rsidRDefault="002E0D4E" w:rsidP="00CA6993">
            <w:pPr>
              <w:jc w:val="both"/>
              <w:rPr>
                <w:color w:val="FFFFFF" w:themeColor="background1"/>
              </w:rPr>
            </w:pPr>
            <w:r w:rsidRPr="00772317">
              <w:rPr>
                <w:rFonts w:eastAsia="Times New Roman" w:cs="Times New Roman"/>
                <w:color w:val="FFFFFF" w:themeColor="background1"/>
                <w:lang w:eastAsia="en-IE"/>
              </w:rPr>
              <w:t xml:space="preserve">We confirm that we have procedures for detecting, reporting, and managing personal data breaches in accordance with </w:t>
            </w:r>
            <w:r>
              <w:rPr>
                <w:rFonts w:eastAsia="Times New Roman" w:cs="Times New Roman"/>
                <w:color w:val="FFFFFF" w:themeColor="background1"/>
                <w:lang w:eastAsia="en-IE"/>
              </w:rPr>
              <w:t xml:space="preserve">EU and Irish </w:t>
            </w:r>
            <w:r w:rsidRPr="00772317">
              <w:rPr>
                <w:rFonts w:eastAsia="Times New Roman" w:cs="Times New Roman"/>
                <w:color w:val="FFFFFF" w:themeColor="background1"/>
                <w:lang w:eastAsia="en-IE"/>
              </w:rPr>
              <w:t>GDPR requirements.</w:t>
            </w:r>
          </w:p>
        </w:tc>
        <w:sdt>
          <w:sdtPr>
            <w:rPr>
              <w:rFonts w:ascii="Aptos" w:hAnsi="Aptos"/>
              <w:b/>
              <w:bCs/>
            </w:rPr>
            <w:id w:val="-1471365700"/>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EB317B5"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1289471750"/>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7A1361A"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tr>
      <w:tr w:rsidR="002E0D4E" w:rsidRPr="00BF453A" w14:paraId="644A4C39" w14:textId="77777777" w:rsidTr="00CA6993">
        <w:trPr>
          <w:trHeight w:val="1205"/>
        </w:trPr>
        <w:tc>
          <w:tcPr>
            <w:tcW w:w="846" w:type="dxa"/>
            <w:shd w:val="clear" w:color="auto" w:fill="006666"/>
            <w:tcMar>
              <w:top w:w="28" w:type="dxa"/>
              <w:bottom w:w="28" w:type="dxa"/>
            </w:tcMar>
          </w:tcPr>
          <w:p w14:paraId="3269D6B8" w14:textId="77777777" w:rsidR="002E0D4E" w:rsidRDefault="002E0D4E" w:rsidP="00CA6993">
            <w:pPr>
              <w:jc w:val="center"/>
              <w:rPr>
                <w:rFonts w:ascii="Aptos" w:hAnsi="Aptos"/>
                <w:color w:val="FFFFFF" w:themeColor="background1"/>
              </w:rPr>
            </w:pPr>
            <w:r>
              <w:rPr>
                <w:rFonts w:ascii="Aptos" w:hAnsi="Aptos"/>
                <w:color w:val="FFFFFF" w:themeColor="background1"/>
              </w:rPr>
              <w:t>DP 7</w:t>
            </w:r>
          </w:p>
        </w:tc>
        <w:tc>
          <w:tcPr>
            <w:tcW w:w="5953" w:type="dxa"/>
            <w:tcBorders>
              <w:right w:val="single" w:sz="4" w:space="0" w:color="auto"/>
            </w:tcBorders>
            <w:shd w:val="clear" w:color="auto" w:fill="006666"/>
            <w:tcMar>
              <w:top w:w="28" w:type="dxa"/>
              <w:bottom w:w="28" w:type="dxa"/>
            </w:tcMar>
            <w:vAlign w:val="center"/>
          </w:tcPr>
          <w:p w14:paraId="215F200C" w14:textId="77777777" w:rsidR="002E0D4E" w:rsidRPr="00772317" w:rsidRDefault="002E0D4E" w:rsidP="00CA6993">
            <w:pPr>
              <w:rPr>
                <w:color w:val="FFFFFF" w:themeColor="background1"/>
              </w:rPr>
            </w:pPr>
            <w:r w:rsidRPr="00772317">
              <w:rPr>
                <w:rFonts w:eastAsia="Times New Roman" w:cs="Times New Roman"/>
                <w:color w:val="FFFFFF" w:themeColor="background1"/>
                <w:lang w:eastAsia="en-IE"/>
              </w:rPr>
              <w:t>We confirm that we have controls in place for the appointment and management of sub-processors, including appropriate contractual safeguards and due diligence.</w:t>
            </w:r>
          </w:p>
        </w:tc>
        <w:sdt>
          <w:sdtPr>
            <w:rPr>
              <w:rFonts w:ascii="Aptos" w:hAnsi="Aptos"/>
              <w:b/>
              <w:bCs/>
            </w:rPr>
            <w:id w:val="-656767928"/>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95D1F9C"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1740706577"/>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49286CD"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tr>
      <w:tr w:rsidR="002E0D4E" w:rsidRPr="00BF453A" w14:paraId="3B3AAD10" w14:textId="77777777" w:rsidTr="00CA6993">
        <w:tc>
          <w:tcPr>
            <w:tcW w:w="846" w:type="dxa"/>
            <w:shd w:val="clear" w:color="auto" w:fill="006666"/>
            <w:tcMar>
              <w:top w:w="28" w:type="dxa"/>
              <w:bottom w:w="28" w:type="dxa"/>
            </w:tcMar>
          </w:tcPr>
          <w:p w14:paraId="115B1A2D" w14:textId="77777777" w:rsidR="002E0D4E" w:rsidRDefault="002E0D4E" w:rsidP="00CA6993">
            <w:pPr>
              <w:jc w:val="center"/>
              <w:rPr>
                <w:rFonts w:ascii="Aptos" w:hAnsi="Aptos"/>
                <w:color w:val="FFFFFF" w:themeColor="background1"/>
              </w:rPr>
            </w:pPr>
            <w:r>
              <w:rPr>
                <w:rFonts w:ascii="Aptos" w:hAnsi="Aptos"/>
                <w:color w:val="FFFFFF" w:themeColor="background1"/>
              </w:rPr>
              <w:t>DP 8</w:t>
            </w:r>
          </w:p>
        </w:tc>
        <w:tc>
          <w:tcPr>
            <w:tcW w:w="5953" w:type="dxa"/>
            <w:tcBorders>
              <w:right w:val="single" w:sz="4" w:space="0" w:color="auto"/>
            </w:tcBorders>
            <w:shd w:val="clear" w:color="auto" w:fill="006666"/>
            <w:tcMar>
              <w:top w:w="28" w:type="dxa"/>
              <w:bottom w:w="28" w:type="dxa"/>
            </w:tcMar>
            <w:vAlign w:val="center"/>
          </w:tcPr>
          <w:p w14:paraId="6F07E04D" w14:textId="77777777" w:rsidR="002E0D4E" w:rsidRPr="00772317" w:rsidRDefault="002E0D4E" w:rsidP="00CA6993">
            <w:pPr>
              <w:rPr>
                <w:color w:val="FFFFFF" w:themeColor="background1"/>
              </w:rPr>
            </w:pPr>
            <w:r w:rsidRPr="00772317">
              <w:rPr>
                <w:rFonts w:eastAsia="Times New Roman" w:cs="Times New Roman"/>
                <w:color w:val="FFFFFF" w:themeColor="background1"/>
                <w:lang w:eastAsia="en-IE"/>
              </w:rPr>
              <w:t>We confirm that we have the capability to implement compliant data hosting, access, and transfer arrangements, including lawful mechanisms for any international data transfers where applicable.</w:t>
            </w:r>
          </w:p>
        </w:tc>
        <w:sdt>
          <w:sdtPr>
            <w:rPr>
              <w:rFonts w:ascii="Aptos" w:hAnsi="Aptos"/>
              <w:b/>
              <w:bCs/>
            </w:rPr>
            <w:id w:val="-1556692485"/>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C34CD68"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1698117662"/>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0B8C3C2"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tr>
      <w:tr w:rsidR="002E0D4E" w:rsidRPr="00BF453A" w14:paraId="2D9CA3C8" w14:textId="77777777" w:rsidTr="00CA6993">
        <w:tc>
          <w:tcPr>
            <w:tcW w:w="846" w:type="dxa"/>
            <w:shd w:val="clear" w:color="auto" w:fill="006666"/>
            <w:tcMar>
              <w:top w:w="28" w:type="dxa"/>
              <w:bottom w:w="28" w:type="dxa"/>
            </w:tcMar>
          </w:tcPr>
          <w:p w14:paraId="550E1282" w14:textId="77777777" w:rsidR="002E0D4E" w:rsidRDefault="002E0D4E" w:rsidP="00CA6993">
            <w:pPr>
              <w:jc w:val="center"/>
              <w:rPr>
                <w:rFonts w:ascii="Aptos" w:hAnsi="Aptos"/>
                <w:color w:val="FFFFFF" w:themeColor="background1"/>
              </w:rPr>
            </w:pPr>
            <w:r>
              <w:rPr>
                <w:rFonts w:ascii="Aptos" w:hAnsi="Aptos"/>
                <w:color w:val="FFFFFF" w:themeColor="background1"/>
              </w:rPr>
              <w:t>DP 9</w:t>
            </w:r>
          </w:p>
        </w:tc>
        <w:tc>
          <w:tcPr>
            <w:tcW w:w="5953" w:type="dxa"/>
            <w:tcBorders>
              <w:right w:val="single" w:sz="4" w:space="0" w:color="auto"/>
            </w:tcBorders>
            <w:shd w:val="clear" w:color="auto" w:fill="006666"/>
            <w:tcMar>
              <w:top w:w="28" w:type="dxa"/>
              <w:bottom w:w="28" w:type="dxa"/>
            </w:tcMar>
            <w:vAlign w:val="center"/>
          </w:tcPr>
          <w:p w14:paraId="17E8DAF3" w14:textId="77777777" w:rsidR="002E0D4E" w:rsidRPr="00772317" w:rsidRDefault="002E0D4E" w:rsidP="00CA6993">
            <w:pPr>
              <w:rPr>
                <w:color w:val="FFFFFF" w:themeColor="background1"/>
              </w:rPr>
            </w:pPr>
            <w:r w:rsidRPr="00772317">
              <w:rPr>
                <w:rFonts w:eastAsia="Times New Roman" w:cs="Times New Roman"/>
                <w:color w:val="FFFFFF" w:themeColor="background1"/>
                <w:lang w:eastAsia="en-IE"/>
              </w:rPr>
              <w:t>We confirm that we will assist the Contracting Authority, where required, in fulfilling its obligations under GDPR, including Data Protection Impact Assessments (DPIAs), audits, and regulatory engagement.</w:t>
            </w:r>
          </w:p>
        </w:tc>
        <w:sdt>
          <w:sdtPr>
            <w:rPr>
              <w:rFonts w:ascii="Aptos" w:hAnsi="Aptos"/>
              <w:b/>
              <w:bCs/>
            </w:rPr>
            <w:id w:val="275149810"/>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B2447F6"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1549685134"/>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9E97E3D"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tr>
      <w:tr w:rsidR="002E0D4E" w:rsidRPr="00BF453A" w14:paraId="41EF7120" w14:textId="77777777" w:rsidTr="00CA6993">
        <w:tc>
          <w:tcPr>
            <w:tcW w:w="846" w:type="dxa"/>
            <w:shd w:val="clear" w:color="auto" w:fill="006666"/>
            <w:tcMar>
              <w:top w:w="28" w:type="dxa"/>
              <w:bottom w:w="28" w:type="dxa"/>
            </w:tcMar>
          </w:tcPr>
          <w:p w14:paraId="6D43FD48" w14:textId="77777777" w:rsidR="002E0D4E" w:rsidRDefault="002E0D4E" w:rsidP="00CA6993">
            <w:pPr>
              <w:jc w:val="center"/>
              <w:rPr>
                <w:rFonts w:ascii="Aptos" w:hAnsi="Aptos"/>
                <w:color w:val="FFFFFF" w:themeColor="background1"/>
              </w:rPr>
            </w:pPr>
            <w:r>
              <w:rPr>
                <w:rFonts w:ascii="Aptos" w:hAnsi="Aptos"/>
                <w:color w:val="FFFFFF" w:themeColor="background1"/>
              </w:rPr>
              <w:t>DP 10</w:t>
            </w:r>
          </w:p>
        </w:tc>
        <w:tc>
          <w:tcPr>
            <w:tcW w:w="5953" w:type="dxa"/>
            <w:tcBorders>
              <w:right w:val="single" w:sz="4" w:space="0" w:color="auto"/>
            </w:tcBorders>
            <w:shd w:val="clear" w:color="auto" w:fill="006666"/>
            <w:tcMar>
              <w:top w:w="28" w:type="dxa"/>
              <w:bottom w:w="28" w:type="dxa"/>
            </w:tcMar>
            <w:vAlign w:val="center"/>
          </w:tcPr>
          <w:p w14:paraId="645893E3" w14:textId="77777777" w:rsidR="002E0D4E" w:rsidRPr="00772317" w:rsidRDefault="002E0D4E" w:rsidP="00CA6993">
            <w:pPr>
              <w:rPr>
                <w:rFonts w:eastAsia="Times New Roman" w:cs="Times New Roman"/>
                <w:color w:val="FFFFFF" w:themeColor="background1"/>
                <w:lang w:eastAsia="en-IE"/>
              </w:rPr>
            </w:pPr>
            <w:r w:rsidRPr="00772317">
              <w:rPr>
                <w:rFonts w:eastAsia="Times New Roman" w:cs="Times New Roman"/>
                <w:color w:val="FFFFFF" w:themeColor="background1"/>
                <w:lang w:eastAsia="en-IE"/>
              </w:rPr>
              <w:t>We confirm that the solution will enable the Contracting Authority (ATU) to securely export its data in a usable format and/or ensure the complete and irreversible deletion of all ATU data upon expiry or termination of the contract.</w:t>
            </w:r>
          </w:p>
        </w:tc>
        <w:sdt>
          <w:sdtPr>
            <w:rPr>
              <w:rFonts w:ascii="Aptos" w:hAnsi="Aptos"/>
              <w:b/>
              <w:bCs/>
            </w:rPr>
            <w:id w:val="743373186"/>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52E587D"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1488511036"/>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E0571E6"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tr>
      <w:tr w:rsidR="002E0D4E" w:rsidRPr="00BF453A" w14:paraId="32CBDB1F" w14:textId="77777777" w:rsidTr="00CA6993">
        <w:tc>
          <w:tcPr>
            <w:tcW w:w="846" w:type="dxa"/>
            <w:shd w:val="clear" w:color="auto" w:fill="006666"/>
            <w:tcMar>
              <w:top w:w="28" w:type="dxa"/>
              <w:bottom w:w="28" w:type="dxa"/>
            </w:tcMar>
          </w:tcPr>
          <w:p w14:paraId="19D3BA09" w14:textId="77777777" w:rsidR="002E0D4E" w:rsidRDefault="002E0D4E" w:rsidP="00CA6993">
            <w:pPr>
              <w:jc w:val="center"/>
              <w:rPr>
                <w:rFonts w:ascii="Aptos" w:hAnsi="Aptos"/>
                <w:color w:val="FFFFFF" w:themeColor="background1"/>
              </w:rPr>
            </w:pPr>
            <w:r>
              <w:rPr>
                <w:rFonts w:ascii="Aptos" w:hAnsi="Aptos"/>
                <w:color w:val="FFFFFF" w:themeColor="background1"/>
              </w:rPr>
              <w:t>DP 11</w:t>
            </w:r>
          </w:p>
        </w:tc>
        <w:tc>
          <w:tcPr>
            <w:tcW w:w="5953" w:type="dxa"/>
            <w:tcBorders>
              <w:right w:val="single" w:sz="4" w:space="0" w:color="auto"/>
            </w:tcBorders>
            <w:shd w:val="clear" w:color="auto" w:fill="006666"/>
            <w:tcMar>
              <w:top w:w="28" w:type="dxa"/>
              <w:bottom w:w="28" w:type="dxa"/>
            </w:tcMar>
            <w:vAlign w:val="center"/>
          </w:tcPr>
          <w:p w14:paraId="6A94A3D7" w14:textId="77777777" w:rsidR="002E0D4E" w:rsidRPr="00772317" w:rsidRDefault="002E0D4E" w:rsidP="00CA6993">
            <w:pPr>
              <w:rPr>
                <w:rFonts w:eastAsia="Times New Roman" w:cs="Times New Roman"/>
                <w:color w:val="FFFFFF" w:themeColor="background1"/>
                <w:lang w:eastAsia="en-IE"/>
              </w:rPr>
            </w:pPr>
            <w:r w:rsidRPr="006060A0">
              <w:rPr>
                <w:rFonts w:eastAsia="Times New Roman" w:cs="Times New Roman"/>
                <w:color w:val="FFFFFF" w:themeColor="background1"/>
                <w:lang w:eastAsia="en-IE"/>
              </w:rPr>
              <w:t>We confirm that we accept that the Contracting Authority shall not accept any liability clauses where Data Processors are indemnified against fines or claims under the GDPR.</w:t>
            </w:r>
          </w:p>
        </w:tc>
        <w:sdt>
          <w:sdtPr>
            <w:rPr>
              <w:rFonts w:ascii="Aptos" w:hAnsi="Aptos"/>
              <w:b/>
              <w:bCs/>
            </w:rPr>
            <w:id w:val="1446036413"/>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35E4E43" w14:textId="77777777" w:rsidR="002E0D4E" w:rsidRDefault="002E0D4E"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303470387"/>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3ED5468" w14:textId="77777777" w:rsidR="002E0D4E" w:rsidRDefault="002E0D4E" w:rsidP="00CA6993">
                <w:pPr>
                  <w:jc w:val="center"/>
                  <w:rPr>
                    <w:rFonts w:ascii="Aptos" w:hAnsi="Aptos"/>
                    <w:b/>
                    <w:bCs/>
                  </w:rPr>
                </w:pPr>
                <w:r>
                  <w:rPr>
                    <w:rFonts w:ascii="MS Gothic" w:eastAsia="MS Gothic" w:hAnsi="MS Gothic" w:hint="eastAsia"/>
                    <w:b/>
                    <w:bCs/>
                  </w:rPr>
                  <w:t>☐</w:t>
                </w:r>
              </w:p>
            </w:tc>
          </w:sdtContent>
        </w:sdt>
      </w:tr>
      <w:tr w:rsidR="002E0D4E" w:rsidRPr="00D101AC" w14:paraId="340FC367" w14:textId="77777777" w:rsidTr="00CA6993">
        <w:tc>
          <w:tcPr>
            <w:tcW w:w="9351" w:type="dxa"/>
            <w:gridSpan w:val="4"/>
            <w:shd w:val="clear" w:color="auto" w:fill="006666"/>
            <w:tcMar>
              <w:top w:w="28" w:type="dxa"/>
              <w:bottom w:w="28" w:type="dxa"/>
            </w:tcMar>
          </w:tcPr>
          <w:p w14:paraId="51A1F6B9" w14:textId="77777777" w:rsidR="002E0D4E" w:rsidRDefault="002E0D4E" w:rsidP="00CA6993">
            <w:pPr>
              <w:jc w:val="center"/>
              <w:rPr>
                <w:rFonts w:ascii="Aptos" w:hAnsi="Aptos"/>
                <w:b/>
                <w:bCs/>
                <w:color w:val="FFFFFF" w:themeColor="background1"/>
                <w:sz w:val="28"/>
                <w:szCs w:val="28"/>
              </w:rPr>
            </w:pPr>
            <w:r w:rsidRPr="00D101AC">
              <w:rPr>
                <w:rFonts w:ascii="Aptos" w:hAnsi="Aptos"/>
                <w:b/>
                <w:bCs/>
                <w:color w:val="FFFFFF" w:themeColor="background1"/>
                <w:sz w:val="28"/>
                <w:szCs w:val="28"/>
              </w:rPr>
              <w:t xml:space="preserve">AI Governance and Compliance </w:t>
            </w:r>
            <w:r>
              <w:rPr>
                <w:rFonts w:ascii="Aptos" w:hAnsi="Aptos"/>
                <w:b/>
                <w:bCs/>
                <w:color w:val="FFFFFF" w:themeColor="background1"/>
                <w:sz w:val="28"/>
                <w:szCs w:val="28"/>
              </w:rPr>
              <w:t>(Where Applicable)</w:t>
            </w:r>
          </w:p>
          <w:p w14:paraId="4D82F577" w14:textId="77777777" w:rsidR="002E0D4E" w:rsidRPr="004B6D8F" w:rsidRDefault="002E0D4E" w:rsidP="00CA6993">
            <w:pPr>
              <w:jc w:val="center"/>
              <w:rPr>
                <w:rFonts w:ascii="Aptos" w:hAnsi="Aptos"/>
                <w:b/>
                <w:bCs/>
                <w:color w:val="FFFFFF" w:themeColor="background1"/>
              </w:rPr>
            </w:pPr>
            <w:r w:rsidRPr="004B6D8F">
              <w:rPr>
                <w:rFonts w:ascii="Aptos" w:hAnsi="Aptos"/>
                <w:b/>
                <w:bCs/>
                <w:color w:val="FFFFFF" w:themeColor="background1"/>
              </w:rPr>
              <w:t xml:space="preserve">Note: </w:t>
            </w:r>
            <w:r w:rsidRPr="004B6D8F">
              <w:rPr>
                <w:rFonts w:ascii="Aptos" w:hAnsi="Aptos"/>
                <w:color w:val="FFFFFF" w:themeColor="background1"/>
              </w:rPr>
              <w:t>The AI Governance and Compliance requirements apply only where the proposed solution includes Artificial Intelligence (AI) or automated decision-making functionality</w:t>
            </w:r>
            <w:r w:rsidRPr="004B6D8F">
              <w:rPr>
                <w:rFonts w:ascii="Aptos" w:hAnsi="Aptos"/>
                <w:b/>
                <w:bCs/>
                <w:color w:val="FFFFFF" w:themeColor="background1"/>
              </w:rPr>
              <w:t>.</w:t>
            </w:r>
          </w:p>
        </w:tc>
      </w:tr>
      <w:tr w:rsidR="002E0D4E" w:rsidRPr="00D101AC" w14:paraId="4A7A9B88" w14:textId="77777777" w:rsidTr="00CA6993">
        <w:tc>
          <w:tcPr>
            <w:tcW w:w="846" w:type="dxa"/>
            <w:shd w:val="clear" w:color="auto" w:fill="006666"/>
            <w:tcMar>
              <w:top w:w="28" w:type="dxa"/>
              <w:bottom w:w="28" w:type="dxa"/>
            </w:tcMar>
          </w:tcPr>
          <w:p w14:paraId="5BC812D8" w14:textId="77777777" w:rsidR="002E0D4E" w:rsidRPr="00040FF5" w:rsidRDefault="002E0D4E" w:rsidP="00CA6993">
            <w:pPr>
              <w:jc w:val="center"/>
              <w:rPr>
                <w:rFonts w:ascii="Aptos" w:hAnsi="Aptos"/>
                <w:b/>
                <w:bCs/>
                <w:color w:val="FFFFFF" w:themeColor="background1"/>
                <w:sz w:val="24"/>
                <w:szCs w:val="24"/>
              </w:rPr>
            </w:pPr>
            <w:r w:rsidRPr="00040FF5">
              <w:rPr>
                <w:rFonts w:ascii="Aptos" w:hAnsi="Aptos"/>
                <w:b/>
                <w:bCs/>
                <w:color w:val="FFFFFF" w:themeColor="background1"/>
                <w:sz w:val="24"/>
                <w:szCs w:val="24"/>
              </w:rPr>
              <w:t>Item</w:t>
            </w:r>
          </w:p>
        </w:tc>
        <w:tc>
          <w:tcPr>
            <w:tcW w:w="5953" w:type="dxa"/>
            <w:tcBorders>
              <w:right w:val="single" w:sz="4" w:space="0" w:color="auto"/>
            </w:tcBorders>
            <w:shd w:val="clear" w:color="auto" w:fill="006666"/>
            <w:tcMar>
              <w:top w:w="28" w:type="dxa"/>
              <w:bottom w:w="28" w:type="dxa"/>
            </w:tcMar>
            <w:vAlign w:val="center"/>
          </w:tcPr>
          <w:p w14:paraId="2587CCCD" w14:textId="77777777" w:rsidR="002E0D4E" w:rsidRPr="00040FF5" w:rsidRDefault="002E0D4E" w:rsidP="00CA6993">
            <w:pPr>
              <w:rPr>
                <w:rFonts w:eastAsia="Times New Roman" w:cs="Times New Roman"/>
                <w:b/>
                <w:bCs/>
                <w:color w:val="FFFFFF" w:themeColor="background1"/>
                <w:sz w:val="24"/>
                <w:szCs w:val="24"/>
                <w:lang w:eastAsia="en-IE"/>
              </w:rPr>
            </w:pPr>
            <w:r w:rsidRPr="00040FF5">
              <w:rPr>
                <w:rFonts w:eastAsia="Times New Roman" w:cs="Times New Roman"/>
                <w:b/>
                <w:bCs/>
                <w:color w:val="FFFFFF" w:themeColor="background1"/>
                <w:sz w:val="24"/>
                <w:szCs w:val="24"/>
                <w:lang w:eastAsia="en-IE"/>
              </w:rPr>
              <w:t xml:space="preserve">Requirement </w:t>
            </w:r>
          </w:p>
        </w:tc>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5C89043" w14:textId="77777777" w:rsidR="002E0D4E" w:rsidRPr="00040FF5" w:rsidRDefault="002E0D4E" w:rsidP="00CA6993">
            <w:pPr>
              <w:jc w:val="center"/>
              <w:rPr>
                <w:rFonts w:ascii="Aptos" w:hAnsi="Aptos"/>
                <w:b/>
                <w:bCs/>
                <w:sz w:val="24"/>
                <w:szCs w:val="24"/>
              </w:rPr>
            </w:pPr>
            <w:r w:rsidRPr="00040FF5">
              <w:rPr>
                <w:rFonts w:ascii="Aptos" w:hAnsi="Aptos"/>
                <w:b/>
                <w:bCs/>
                <w:sz w:val="24"/>
                <w:szCs w:val="24"/>
              </w:rPr>
              <w:t>Yes</w:t>
            </w:r>
          </w:p>
        </w:tc>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A535898" w14:textId="77777777" w:rsidR="002E0D4E" w:rsidRPr="00040FF5" w:rsidRDefault="002E0D4E" w:rsidP="00CA6993">
            <w:pPr>
              <w:jc w:val="center"/>
              <w:rPr>
                <w:rFonts w:ascii="Aptos" w:hAnsi="Aptos"/>
                <w:b/>
                <w:bCs/>
                <w:sz w:val="24"/>
                <w:szCs w:val="24"/>
              </w:rPr>
            </w:pPr>
            <w:r w:rsidRPr="00040FF5">
              <w:rPr>
                <w:rFonts w:ascii="Aptos" w:hAnsi="Aptos"/>
                <w:b/>
                <w:bCs/>
                <w:sz w:val="24"/>
                <w:szCs w:val="24"/>
              </w:rPr>
              <w:t>No</w:t>
            </w:r>
          </w:p>
        </w:tc>
      </w:tr>
      <w:tr w:rsidR="002E0D4E" w:rsidRPr="00D101AC" w14:paraId="05A34BCF" w14:textId="77777777" w:rsidTr="00CA6993">
        <w:tc>
          <w:tcPr>
            <w:tcW w:w="846" w:type="dxa"/>
            <w:shd w:val="clear" w:color="auto" w:fill="006666"/>
            <w:tcMar>
              <w:top w:w="28" w:type="dxa"/>
              <w:bottom w:w="28" w:type="dxa"/>
            </w:tcMar>
          </w:tcPr>
          <w:p w14:paraId="5CAD81DA" w14:textId="77777777" w:rsidR="002E0D4E" w:rsidRPr="00D101AC" w:rsidRDefault="002E0D4E" w:rsidP="00CA6993">
            <w:pPr>
              <w:jc w:val="center"/>
              <w:rPr>
                <w:rFonts w:ascii="Aptos" w:hAnsi="Aptos"/>
                <w:color w:val="FFFFFF" w:themeColor="background1"/>
                <w:sz w:val="28"/>
                <w:szCs w:val="28"/>
              </w:rPr>
            </w:pPr>
            <w:r>
              <w:rPr>
                <w:rFonts w:ascii="Aptos" w:hAnsi="Aptos"/>
                <w:color w:val="FFFFFF" w:themeColor="background1"/>
              </w:rPr>
              <w:t>AI 1</w:t>
            </w:r>
          </w:p>
        </w:tc>
        <w:tc>
          <w:tcPr>
            <w:tcW w:w="5953" w:type="dxa"/>
            <w:tcBorders>
              <w:right w:val="single" w:sz="4" w:space="0" w:color="auto"/>
            </w:tcBorders>
            <w:shd w:val="clear" w:color="auto" w:fill="006666"/>
            <w:tcMar>
              <w:top w:w="28" w:type="dxa"/>
              <w:bottom w:w="28" w:type="dxa"/>
            </w:tcMar>
            <w:vAlign w:val="center"/>
          </w:tcPr>
          <w:p w14:paraId="075B730C" w14:textId="77777777" w:rsidR="002E0D4E" w:rsidRPr="00D101AC" w:rsidRDefault="002E0D4E" w:rsidP="00CA6993">
            <w:pPr>
              <w:rPr>
                <w:rFonts w:eastAsia="Times New Roman" w:cs="Times New Roman"/>
                <w:color w:val="FFFFFF" w:themeColor="background1"/>
                <w:sz w:val="28"/>
                <w:szCs w:val="28"/>
                <w:lang w:eastAsia="en-IE"/>
              </w:rPr>
            </w:pPr>
            <w:r w:rsidRPr="007902E2">
              <w:rPr>
                <w:rFonts w:eastAsia="Times New Roman" w:cs="Times New Roman"/>
                <w:color w:val="FFFFFF" w:themeColor="background1"/>
                <w:lang w:eastAsia="en-IE"/>
              </w:rPr>
              <w:t>We confirm that we have governance measures in place to assess and manage risks associated with AI systems, including transparency, accountability, and human oversight where appropriate.</w:t>
            </w:r>
          </w:p>
        </w:tc>
        <w:sdt>
          <w:sdtPr>
            <w:rPr>
              <w:rFonts w:ascii="Aptos" w:hAnsi="Aptos"/>
              <w:b/>
              <w:bCs/>
            </w:rPr>
            <w:id w:val="-737248377"/>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A594795" w14:textId="77777777" w:rsidR="002E0D4E" w:rsidRPr="00D101AC" w:rsidRDefault="002E0D4E" w:rsidP="00CA6993">
                <w:pPr>
                  <w:jc w:val="center"/>
                  <w:rPr>
                    <w:rFonts w:ascii="Aptos" w:hAnsi="Aptos"/>
                    <w:b/>
                    <w:bCs/>
                    <w:sz w:val="28"/>
                    <w:szCs w:val="28"/>
                  </w:rPr>
                </w:pPr>
                <w:r>
                  <w:rPr>
                    <w:rFonts w:ascii="MS Gothic" w:eastAsia="MS Gothic" w:hAnsi="MS Gothic" w:hint="eastAsia"/>
                    <w:b/>
                    <w:bCs/>
                  </w:rPr>
                  <w:t>☐</w:t>
                </w:r>
              </w:p>
            </w:tc>
          </w:sdtContent>
        </w:sdt>
        <w:sdt>
          <w:sdtPr>
            <w:rPr>
              <w:rFonts w:ascii="Aptos" w:hAnsi="Aptos"/>
              <w:b/>
              <w:bCs/>
            </w:rPr>
            <w:id w:val="-2066556812"/>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E1C101F" w14:textId="77777777" w:rsidR="002E0D4E" w:rsidRPr="00D101AC" w:rsidRDefault="002E0D4E" w:rsidP="00CA6993">
                <w:pPr>
                  <w:jc w:val="center"/>
                  <w:rPr>
                    <w:rFonts w:ascii="Aptos" w:hAnsi="Aptos"/>
                    <w:b/>
                    <w:bCs/>
                    <w:sz w:val="28"/>
                    <w:szCs w:val="28"/>
                  </w:rPr>
                </w:pPr>
                <w:r>
                  <w:rPr>
                    <w:rFonts w:ascii="MS Gothic" w:eastAsia="MS Gothic" w:hAnsi="MS Gothic" w:hint="eastAsia"/>
                    <w:b/>
                    <w:bCs/>
                  </w:rPr>
                  <w:t>☐</w:t>
                </w:r>
              </w:p>
            </w:tc>
          </w:sdtContent>
        </w:sdt>
      </w:tr>
      <w:tr w:rsidR="002E0D4E" w:rsidRPr="00BF453A" w14:paraId="6FBBC830" w14:textId="77777777" w:rsidTr="00CA6993">
        <w:trPr>
          <w:trHeight w:val="1120"/>
        </w:trPr>
        <w:tc>
          <w:tcPr>
            <w:tcW w:w="846" w:type="dxa"/>
            <w:shd w:val="clear" w:color="auto" w:fill="006666"/>
            <w:tcMar>
              <w:top w:w="28" w:type="dxa"/>
              <w:bottom w:w="28" w:type="dxa"/>
            </w:tcMar>
          </w:tcPr>
          <w:p w14:paraId="649FEFCE" w14:textId="77777777" w:rsidR="002E0D4E" w:rsidRDefault="002E0D4E" w:rsidP="00CA6993">
            <w:pPr>
              <w:jc w:val="center"/>
              <w:rPr>
                <w:rFonts w:ascii="Aptos" w:hAnsi="Aptos"/>
                <w:color w:val="FFFFFF" w:themeColor="background1"/>
              </w:rPr>
            </w:pPr>
            <w:r>
              <w:rPr>
                <w:rFonts w:ascii="Aptos" w:hAnsi="Aptos"/>
                <w:color w:val="FFFFFF" w:themeColor="background1"/>
              </w:rPr>
              <w:t>AI 2</w:t>
            </w:r>
          </w:p>
        </w:tc>
        <w:tc>
          <w:tcPr>
            <w:tcW w:w="5953" w:type="dxa"/>
            <w:tcBorders>
              <w:right w:val="single" w:sz="4" w:space="0" w:color="auto"/>
            </w:tcBorders>
            <w:shd w:val="clear" w:color="auto" w:fill="006666"/>
            <w:tcMar>
              <w:top w:w="28" w:type="dxa"/>
              <w:bottom w:w="28" w:type="dxa"/>
            </w:tcMar>
            <w:vAlign w:val="center"/>
          </w:tcPr>
          <w:p w14:paraId="66BFA719" w14:textId="77777777" w:rsidR="002E0D4E" w:rsidRPr="007902E2" w:rsidRDefault="002E0D4E" w:rsidP="00CA6993">
            <w:pPr>
              <w:rPr>
                <w:rFonts w:eastAsia="Times New Roman" w:cs="Times New Roman"/>
                <w:color w:val="FFFFFF" w:themeColor="background1"/>
                <w:lang w:eastAsia="en-IE"/>
              </w:rPr>
            </w:pPr>
            <w:r w:rsidRPr="007902E2">
              <w:rPr>
                <w:rFonts w:eastAsia="Times New Roman" w:cs="Times New Roman"/>
                <w:color w:val="FFFFFF" w:themeColor="background1"/>
                <w:lang w:eastAsia="en-IE"/>
              </w:rPr>
              <w:t>We confirm that any use of AI will comply with GDPR principles, including data minimisation, purpose limitation, and fairness.</w:t>
            </w:r>
          </w:p>
        </w:tc>
        <w:sdt>
          <w:sdtPr>
            <w:rPr>
              <w:rFonts w:ascii="Aptos" w:hAnsi="Aptos"/>
              <w:b/>
              <w:bCs/>
            </w:rPr>
            <w:id w:val="-1808921163"/>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17A4E2F"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353894750"/>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C1654B1"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tr>
      <w:tr w:rsidR="002E0D4E" w14:paraId="049D6E70" w14:textId="77777777" w:rsidTr="00CA6993">
        <w:trPr>
          <w:trHeight w:val="782"/>
        </w:trPr>
        <w:tc>
          <w:tcPr>
            <w:tcW w:w="846" w:type="dxa"/>
            <w:shd w:val="clear" w:color="auto" w:fill="006666"/>
            <w:tcMar>
              <w:top w:w="28" w:type="dxa"/>
              <w:bottom w:w="28" w:type="dxa"/>
            </w:tcMar>
          </w:tcPr>
          <w:p w14:paraId="11FBDAFE" w14:textId="77777777" w:rsidR="002E0D4E" w:rsidRDefault="002E0D4E" w:rsidP="00CA6993">
            <w:pPr>
              <w:jc w:val="center"/>
              <w:rPr>
                <w:rFonts w:ascii="Aptos" w:hAnsi="Aptos"/>
                <w:color w:val="FFFFFF" w:themeColor="background1"/>
              </w:rPr>
            </w:pPr>
            <w:r>
              <w:rPr>
                <w:rFonts w:ascii="Aptos" w:hAnsi="Aptos"/>
                <w:color w:val="FFFFFF" w:themeColor="background1"/>
              </w:rPr>
              <w:t>AI 3</w:t>
            </w:r>
          </w:p>
        </w:tc>
        <w:tc>
          <w:tcPr>
            <w:tcW w:w="5953" w:type="dxa"/>
            <w:tcBorders>
              <w:right w:val="single" w:sz="4" w:space="0" w:color="auto"/>
            </w:tcBorders>
            <w:shd w:val="clear" w:color="auto" w:fill="006666"/>
            <w:tcMar>
              <w:top w:w="28" w:type="dxa"/>
              <w:bottom w:w="28" w:type="dxa"/>
            </w:tcMar>
            <w:vAlign w:val="center"/>
          </w:tcPr>
          <w:p w14:paraId="060CF800" w14:textId="77777777" w:rsidR="002E0D4E" w:rsidRPr="007902E2" w:rsidRDefault="002E0D4E" w:rsidP="00CA6993">
            <w:pPr>
              <w:rPr>
                <w:rFonts w:eastAsia="Times New Roman" w:cs="Times New Roman"/>
                <w:color w:val="FFFFFF" w:themeColor="background1"/>
                <w:lang w:eastAsia="en-IE"/>
              </w:rPr>
            </w:pPr>
            <w:r w:rsidRPr="00CD3F7C">
              <w:rPr>
                <w:rFonts w:eastAsia="Times New Roman" w:cs="Times New Roman"/>
                <w:color w:val="FFFFFF" w:themeColor="background1"/>
                <w:lang w:eastAsia="en-IE"/>
              </w:rPr>
              <w:t>We confirm that the data of ATU data subjects will not be used to train an AI model (if applicable).</w:t>
            </w:r>
          </w:p>
        </w:tc>
        <w:sdt>
          <w:sdtPr>
            <w:rPr>
              <w:rFonts w:ascii="Aptos" w:hAnsi="Aptos"/>
              <w:b/>
              <w:bCs/>
            </w:rPr>
            <w:id w:val="-1786874525"/>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A92D48B" w14:textId="77777777" w:rsidR="002E0D4E" w:rsidRDefault="002E0D4E"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1706360056"/>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DF0A958" w14:textId="77777777" w:rsidR="002E0D4E" w:rsidRDefault="002E0D4E" w:rsidP="00CA6993">
                <w:pPr>
                  <w:jc w:val="center"/>
                  <w:rPr>
                    <w:rFonts w:ascii="Aptos" w:hAnsi="Aptos"/>
                    <w:b/>
                    <w:bCs/>
                  </w:rPr>
                </w:pPr>
                <w:r>
                  <w:rPr>
                    <w:rFonts w:ascii="MS Gothic" w:eastAsia="MS Gothic" w:hAnsi="MS Gothic" w:hint="eastAsia"/>
                    <w:b/>
                    <w:bCs/>
                  </w:rPr>
                  <w:t>☐</w:t>
                </w:r>
              </w:p>
            </w:tc>
          </w:sdtContent>
        </w:sdt>
      </w:tr>
      <w:tr w:rsidR="002E0D4E" w:rsidRPr="00BF453A" w14:paraId="362E401C" w14:textId="77777777" w:rsidTr="00CA6993">
        <w:trPr>
          <w:trHeight w:val="1359"/>
        </w:trPr>
        <w:tc>
          <w:tcPr>
            <w:tcW w:w="846" w:type="dxa"/>
            <w:shd w:val="clear" w:color="auto" w:fill="006666"/>
            <w:tcMar>
              <w:top w:w="28" w:type="dxa"/>
              <w:bottom w:w="28" w:type="dxa"/>
            </w:tcMar>
          </w:tcPr>
          <w:p w14:paraId="26A26D85" w14:textId="77777777" w:rsidR="002E0D4E" w:rsidRDefault="002E0D4E" w:rsidP="00CA6993">
            <w:pPr>
              <w:jc w:val="center"/>
              <w:rPr>
                <w:rFonts w:ascii="Aptos" w:hAnsi="Aptos"/>
                <w:color w:val="FFFFFF" w:themeColor="background1"/>
              </w:rPr>
            </w:pPr>
            <w:r>
              <w:rPr>
                <w:rFonts w:ascii="Aptos" w:hAnsi="Aptos"/>
                <w:color w:val="FFFFFF" w:themeColor="background1"/>
              </w:rPr>
              <w:t>AI 4</w:t>
            </w:r>
          </w:p>
        </w:tc>
        <w:tc>
          <w:tcPr>
            <w:tcW w:w="5953" w:type="dxa"/>
            <w:tcBorders>
              <w:right w:val="single" w:sz="4" w:space="0" w:color="auto"/>
            </w:tcBorders>
            <w:shd w:val="clear" w:color="auto" w:fill="006666"/>
            <w:tcMar>
              <w:top w:w="28" w:type="dxa"/>
              <w:bottom w:w="28" w:type="dxa"/>
            </w:tcMar>
            <w:vAlign w:val="center"/>
          </w:tcPr>
          <w:p w14:paraId="40504EF3" w14:textId="77777777" w:rsidR="002E0D4E" w:rsidRPr="007902E2" w:rsidRDefault="002E0D4E" w:rsidP="00CA6993">
            <w:pPr>
              <w:rPr>
                <w:rFonts w:eastAsia="Times New Roman" w:cs="Times New Roman"/>
                <w:color w:val="FFFFFF" w:themeColor="background1"/>
                <w:lang w:eastAsia="en-IE"/>
              </w:rPr>
            </w:pPr>
            <w:r w:rsidRPr="007902E2">
              <w:rPr>
                <w:rFonts w:eastAsia="Times New Roman" w:cs="Times New Roman"/>
                <w:color w:val="FFFFFF" w:themeColor="background1"/>
                <w:lang w:eastAsia="en-IE"/>
              </w:rPr>
              <w:t>We confirm that we can provide information on AI system functionality, decision logic (where applicable), and risk classification</w:t>
            </w:r>
            <w:r>
              <w:rPr>
                <w:rFonts w:eastAsia="Times New Roman" w:cs="Times New Roman"/>
                <w:color w:val="FFFFFF" w:themeColor="background1"/>
                <w:lang w:eastAsia="en-IE"/>
              </w:rPr>
              <w:t>.</w:t>
            </w:r>
          </w:p>
        </w:tc>
        <w:sdt>
          <w:sdtPr>
            <w:rPr>
              <w:rFonts w:ascii="Aptos" w:hAnsi="Aptos"/>
              <w:b/>
              <w:bCs/>
            </w:rPr>
            <w:id w:val="1767804211"/>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3F18CA1"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793909489"/>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4ACD9D9"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tr>
      <w:tr w:rsidR="002E0D4E" w:rsidRPr="00BF453A" w14:paraId="314B7DB6" w14:textId="77777777" w:rsidTr="00CA6993">
        <w:trPr>
          <w:trHeight w:val="1175"/>
        </w:trPr>
        <w:tc>
          <w:tcPr>
            <w:tcW w:w="846" w:type="dxa"/>
            <w:shd w:val="clear" w:color="auto" w:fill="006666"/>
            <w:tcMar>
              <w:top w:w="28" w:type="dxa"/>
              <w:bottom w:w="28" w:type="dxa"/>
            </w:tcMar>
          </w:tcPr>
          <w:p w14:paraId="275E49B1" w14:textId="77777777" w:rsidR="002E0D4E" w:rsidRDefault="002E0D4E" w:rsidP="00CA6993">
            <w:pPr>
              <w:jc w:val="center"/>
              <w:rPr>
                <w:rFonts w:ascii="Aptos" w:hAnsi="Aptos"/>
                <w:color w:val="FFFFFF" w:themeColor="background1"/>
              </w:rPr>
            </w:pPr>
            <w:r>
              <w:rPr>
                <w:rFonts w:ascii="Aptos" w:hAnsi="Aptos"/>
                <w:color w:val="FFFFFF" w:themeColor="background1"/>
              </w:rPr>
              <w:lastRenderedPageBreak/>
              <w:t>AI 5</w:t>
            </w:r>
          </w:p>
        </w:tc>
        <w:tc>
          <w:tcPr>
            <w:tcW w:w="5953" w:type="dxa"/>
            <w:tcBorders>
              <w:right w:val="single" w:sz="4" w:space="0" w:color="auto"/>
            </w:tcBorders>
            <w:shd w:val="clear" w:color="auto" w:fill="006666"/>
            <w:tcMar>
              <w:top w:w="28" w:type="dxa"/>
              <w:bottom w:w="28" w:type="dxa"/>
            </w:tcMar>
            <w:vAlign w:val="center"/>
          </w:tcPr>
          <w:p w14:paraId="673DC4C5" w14:textId="77777777" w:rsidR="002E0D4E" w:rsidRPr="007902E2" w:rsidRDefault="002E0D4E" w:rsidP="00CA6993">
            <w:pPr>
              <w:rPr>
                <w:rFonts w:eastAsia="Times New Roman" w:cs="Times New Roman"/>
                <w:color w:val="FFFFFF" w:themeColor="background1"/>
                <w:lang w:eastAsia="en-IE"/>
              </w:rPr>
            </w:pPr>
            <w:r w:rsidRPr="007902E2">
              <w:rPr>
                <w:rFonts w:eastAsia="Times New Roman" w:cs="Times New Roman"/>
                <w:color w:val="FFFFFF" w:themeColor="background1"/>
                <w:lang w:eastAsia="en-IE"/>
              </w:rPr>
              <w:t>We confirm that appropriate safeguards are in place to mitigate risks of bias, discrimination, or unintended outcomes in AI-enabled processing.</w:t>
            </w:r>
          </w:p>
        </w:tc>
        <w:sdt>
          <w:sdtPr>
            <w:rPr>
              <w:rFonts w:ascii="Aptos" w:hAnsi="Aptos"/>
              <w:b/>
              <w:bCs/>
            </w:rPr>
            <w:id w:val="-624466485"/>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7B29F9E"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2107796501"/>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AA25960"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tr>
      <w:tr w:rsidR="002E0D4E" w:rsidRPr="00BF453A" w14:paraId="7E0E7766" w14:textId="77777777" w:rsidTr="00CA6993">
        <w:trPr>
          <w:trHeight w:val="1051"/>
        </w:trPr>
        <w:tc>
          <w:tcPr>
            <w:tcW w:w="846" w:type="dxa"/>
            <w:shd w:val="clear" w:color="auto" w:fill="006666"/>
            <w:tcMar>
              <w:top w:w="28" w:type="dxa"/>
              <w:bottom w:w="28" w:type="dxa"/>
            </w:tcMar>
          </w:tcPr>
          <w:p w14:paraId="38226DAF" w14:textId="77777777" w:rsidR="002E0D4E" w:rsidRDefault="002E0D4E" w:rsidP="00CA6993">
            <w:pPr>
              <w:jc w:val="center"/>
              <w:rPr>
                <w:rFonts w:ascii="Aptos" w:hAnsi="Aptos"/>
                <w:color w:val="FFFFFF" w:themeColor="background1"/>
              </w:rPr>
            </w:pPr>
            <w:r>
              <w:rPr>
                <w:rFonts w:ascii="Aptos" w:hAnsi="Aptos"/>
                <w:color w:val="FFFFFF" w:themeColor="background1"/>
              </w:rPr>
              <w:t>AI 6</w:t>
            </w:r>
          </w:p>
        </w:tc>
        <w:tc>
          <w:tcPr>
            <w:tcW w:w="5953" w:type="dxa"/>
            <w:tcBorders>
              <w:right w:val="single" w:sz="4" w:space="0" w:color="auto"/>
            </w:tcBorders>
            <w:shd w:val="clear" w:color="auto" w:fill="006666"/>
            <w:tcMar>
              <w:top w:w="28" w:type="dxa"/>
              <w:bottom w:w="28" w:type="dxa"/>
            </w:tcMar>
            <w:vAlign w:val="center"/>
          </w:tcPr>
          <w:p w14:paraId="1BD69FC1" w14:textId="77777777" w:rsidR="002E0D4E" w:rsidRPr="007902E2" w:rsidRDefault="002E0D4E" w:rsidP="00CA6993">
            <w:pPr>
              <w:rPr>
                <w:rFonts w:eastAsia="Times New Roman" w:cs="Times New Roman"/>
                <w:color w:val="FFFFFF" w:themeColor="background1"/>
                <w:lang w:eastAsia="en-IE"/>
              </w:rPr>
            </w:pPr>
            <w:r w:rsidRPr="007902E2">
              <w:rPr>
                <w:rFonts w:eastAsia="Times New Roman" w:cs="Times New Roman"/>
                <w:color w:val="FFFFFF" w:themeColor="background1"/>
                <w:lang w:eastAsia="en-IE"/>
              </w:rPr>
              <w:t>We confirm that AI systems (if applicable) will be subject to appropriate security, monitoring, and human oversight controls.</w:t>
            </w:r>
          </w:p>
        </w:tc>
        <w:sdt>
          <w:sdtPr>
            <w:rPr>
              <w:rFonts w:ascii="Aptos" w:hAnsi="Aptos"/>
              <w:b/>
              <w:bCs/>
            </w:rPr>
            <w:id w:val="-1509285697"/>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3BB660A"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1163694350"/>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7464695"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tr>
      <w:tr w:rsidR="002E0D4E" w:rsidRPr="00BF453A" w14:paraId="49A58FA9" w14:textId="77777777" w:rsidTr="00CA6993">
        <w:tc>
          <w:tcPr>
            <w:tcW w:w="846" w:type="dxa"/>
            <w:tcBorders>
              <w:bottom w:val="single" w:sz="4" w:space="0" w:color="auto"/>
            </w:tcBorders>
            <w:shd w:val="clear" w:color="auto" w:fill="006666"/>
            <w:tcMar>
              <w:top w:w="28" w:type="dxa"/>
              <w:bottom w:w="28" w:type="dxa"/>
            </w:tcMar>
          </w:tcPr>
          <w:p w14:paraId="0C0789E1" w14:textId="77777777" w:rsidR="002E0D4E" w:rsidRDefault="002E0D4E" w:rsidP="00CA6993">
            <w:pPr>
              <w:jc w:val="center"/>
              <w:rPr>
                <w:rFonts w:ascii="Aptos" w:hAnsi="Aptos"/>
                <w:color w:val="FFFFFF" w:themeColor="background1"/>
              </w:rPr>
            </w:pPr>
            <w:r>
              <w:rPr>
                <w:rFonts w:ascii="Aptos" w:hAnsi="Aptos"/>
                <w:color w:val="FFFFFF" w:themeColor="background1"/>
              </w:rPr>
              <w:t>AI 7</w:t>
            </w:r>
          </w:p>
        </w:tc>
        <w:tc>
          <w:tcPr>
            <w:tcW w:w="5953" w:type="dxa"/>
            <w:tcBorders>
              <w:bottom w:val="single" w:sz="4" w:space="0" w:color="auto"/>
              <w:right w:val="single" w:sz="4" w:space="0" w:color="auto"/>
            </w:tcBorders>
            <w:shd w:val="clear" w:color="auto" w:fill="006666"/>
            <w:tcMar>
              <w:top w:w="28" w:type="dxa"/>
              <w:bottom w:w="28" w:type="dxa"/>
            </w:tcMar>
            <w:vAlign w:val="center"/>
          </w:tcPr>
          <w:p w14:paraId="1841401A" w14:textId="77777777" w:rsidR="002E0D4E" w:rsidRPr="007902E2" w:rsidRDefault="002E0D4E" w:rsidP="00CA6993">
            <w:pPr>
              <w:rPr>
                <w:rFonts w:eastAsia="Times New Roman" w:cs="Times New Roman"/>
                <w:color w:val="FFFFFF" w:themeColor="background1"/>
                <w:lang w:eastAsia="en-IE"/>
              </w:rPr>
            </w:pPr>
            <w:r w:rsidRPr="007902E2">
              <w:rPr>
                <w:rFonts w:eastAsia="Times New Roman" w:cs="Times New Roman"/>
                <w:color w:val="FFFFFF" w:themeColor="background1"/>
                <w:lang w:eastAsia="en-IE"/>
              </w:rPr>
              <w:t>We confirm that, where our solution includes Artificial Intelligence (AI) or automated decision-making capabilities, we will comply with the applicable requirements of the EU Artificial Intelligence Act.</w:t>
            </w:r>
          </w:p>
        </w:tc>
        <w:sdt>
          <w:sdtPr>
            <w:rPr>
              <w:rFonts w:ascii="Aptos" w:hAnsi="Aptos"/>
              <w:b/>
              <w:bCs/>
            </w:rPr>
            <w:id w:val="-1836290675"/>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A44E43D"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1684814133"/>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FF4B3E0" w14:textId="77777777" w:rsidR="002E0D4E" w:rsidRPr="00BF453A" w:rsidRDefault="002E0D4E" w:rsidP="00CA6993">
                <w:pPr>
                  <w:jc w:val="center"/>
                  <w:rPr>
                    <w:rFonts w:ascii="Aptos" w:hAnsi="Aptos"/>
                    <w:b/>
                    <w:bCs/>
                  </w:rPr>
                </w:pPr>
                <w:r>
                  <w:rPr>
                    <w:rFonts w:ascii="MS Gothic" w:eastAsia="MS Gothic" w:hAnsi="MS Gothic" w:hint="eastAsia"/>
                    <w:b/>
                    <w:bCs/>
                  </w:rPr>
                  <w:t>☐</w:t>
                </w:r>
              </w:p>
            </w:tc>
          </w:sdtContent>
        </w:sdt>
      </w:tr>
      <w:tr w:rsidR="002E0D4E" w:rsidRPr="00BF453A" w14:paraId="1F78092B" w14:textId="77777777" w:rsidTr="00CA6993">
        <w:tc>
          <w:tcPr>
            <w:tcW w:w="9351" w:type="dxa"/>
            <w:gridSpan w:val="4"/>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F8526D3" w14:textId="77777777" w:rsidR="002E0D4E" w:rsidRDefault="002E0D4E" w:rsidP="00CA6993">
            <w:pPr>
              <w:rPr>
                <w:rFonts w:ascii="Aptos" w:hAnsi="Aptos"/>
              </w:rPr>
            </w:pPr>
            <w:r>
              <w:rPr>
                <w:rFonts w:ascii="Aptos" w:hAnsi="Aptos"/>
              </w:rPr>
              <w:t>Please provide a narrative on your approach to GDPR:</w:t>
            </w:r>
          </w:p>
          <w:p w14:paraId="622F6416" w14:textId="77777777" w:rsidR="002E0D4E" w:rsidRPr="00B9174F" w:rsidRDefault="002E0D4E" w:rsidP="00CA6993">
            <w:pPr>
              <w:spacing w:before="100" w:beforeAutospacing="1" w:after="100" w:afterAutospacing="1" w:line="300" w:lineRule="atLeast"/>
              <w:rPr>
                <w:rFonts w:ascii="Segoe UI" w:eastAsia="Times New Roman" w:hAnsi="Segoe UI" w:cs="Segoe UI"/>
                <w:sz w:val="21"/>
                <w:szCs w:val="21"/>
                <w:lang w:val="en-IE" w:eastAsia="en-IE"/>
              </w:rPr>
            </w:pPr>
            <w:r w:rsidRPr="00B9174F">
              <w:rPr>
                <w:rFonts w:ascii="Segoe UI" w:eastAsia="Times New Roman" w:hAnsi="Segoe UI" w:cs="Segoe UI"/>
                <w:sz w:val="21"/>
                <w:szCs w:val="21"/>
                <w:lang w:val="en-IE" w:eastAsia="en-IE"/>
              </w:rPr>
              <w:t>Please provide a concise narrative describing your approach to GDPR compliance. This should include, at a minimum:</w:t>
            </w:r>
          </w:p>
          <w:p w14:paraId="4F1F8E83" w14:textId="77777777" w:rsidR="002E0D4E" w:rsidRPr="00B9174F" w:rsidRDefault="002E0D4E" w:rsidP="002E0D4E">
            <w:pPr>
              <w:numPr>
                <w:ilvl w:val="0"/>
                <w:numId w:val="7"/>
              </w:numPr>
              <w:spacing w:before="100" w:beforeAutospacing="1" w:after="100" w:afterAutospacing="1" w:line="300" w:lineRule="atLeast"/>
              <w:rPr>
                <w:rFonts w:ascii="Segoe UI" w:eastAsia="Times New Roman" w:hAnsi="Segoe UI" w:cs="Segoe UI"/>
                <w:sz w:val="21"/>
                <w:szCs w:val="21"/>
                <w:lang w:val="en-IE" w:eastAsia="en-IE"/>
              </w:rPr>
            </w:pPr>
            <w:r w:rsidRPr="00B9174F">
              <w:rPr>
                <w:rFonts w:ascii="Segoe UI" w:eastAsia="Times New Roman" w:hAnsi="Segoe UI" w:cs="Segoe UI"/>
                <w:sz w:val="21"/>
                <w:szCs w:val="21"/>
                <w:lang w:val="en-IE" w:eastAsia="en-IE"/>
              </w:rPr>
              <w:t>Governance and accountability structures (e.g. DPO, policies, training)</w:t>
            </w:r>
          </w:p>
          <w:p w14:paraId="08AB0E5C" w14:textId="77777777" w:rsidR="002E0D4E" w:rsidRPr="00B9174F" w:rsidRDefault="002E0D4E" w:rsidP="002E0D4E">
            <w:pPr>
              <w:numPr>
                <w:ilvl w:val="0"/>
                <w:numId w:val="7"/>
              </w:numPr>
              <w:spacing w:before="100" w:beforeAutospacing="1" w:after="100" w:afterAutospacing="1" w:line="300" w:lineRule="atLeast"/>
              <w:rPr>
                <w:rFonts w:ascii="Segoe UI" w:eastAsia="Times New Roman" w:hAnsi="Segoe UI" w:cs="Segoe UI"/>
                <w:sz w:val="21"/>
                <w:szCs w:val="21"/>
                <w:lang w:val="en-IE" w:eastAsia="en-IE"/>
              </w:rPr>
            </w:pPr>
            <w:r w:rsidRPr="00B9174F">
              <w:rPr>
                <w:rFonts w:ascii="Segoe UI" w:eastAsia="Times New Roman" w:hAnsi="Segoe UI" w:cs="Segoe UI"/>
                <w:sz w:val="21"/>
                <w:szCs w:val="21"/>
                <w:lang w:val="en-IE" w:eastAsia="en-IE"/>
              </w:rPr>
              <w:t>Data hosting, access controls, and security arrangements</w:t>
            </w:r>
          </w:p>
          <w:p w14:paraId="25529FF0" w14:textId="77777777" w:rsidR="002E0D4E" w:rsidRPr="00B9174F" w:rsidRDefault="002E0D4E" w:rsidP="002E0D4E">
            <w:pPr>
              <w:numPr>
                <w:ilvl w:val="0"/>
                <w:numId w:val="7"/>
              </w:numPr>
              <w:spacing w:before="100" w:beforeAutospacing="1" w:after="100" w:afterAutospacing="1" w:line="300" w:lineRule="atLeast"/>
              <w:rPr>
                <w:rFonts w:ascii="Segoe UI" w:eastAsia="Times New Roman" w:hAnsi="Segoe UI" w:cs="Segoe UI"/>
                <w:sz w:val="21"/>
                <w:szCs w:val="21"/>
                <w:lang w:val="en-IE" w:eastAsia="en-IE"/>
              </w:rPr>
            </w:pPr>
            <w:r w:rsidRPr="00B9174F">
              <w:rPr>
                <w:rFonts w:ascii="Segoe UI" w:eastAsia="Times New Roman" w:hAnsi="Segoe UI" w:cs="Segoe UI"/>
                <w:sz w:val="21"/>
                <w:szCs w:val="21"/>
                <w:lang w:val="en-IE" w:eastAsia="en-IE"/>
              </w:rPr>
              <w:t>Data residency and storage locations</w:t>
            </w:r>
          </w:p>
          <w:p w14:paraId="6DCE7CB9" w14:textId="77777777" w:rsidR="002E0D4E" w:rsidRPr="00B9174F" w:rsidRDefault="002E0D4E" w:rsidP="002E0D4E">
            <w:pPr>
              <w:numPr>
                <w:ilvl w:val="0"/>
                <w:numId w:val="7"/>
              </w:numPr>
              <w:spacing w:before="100" w:beforeAutospacing="1" w:after="100" w:afterAutospacing="1" w:line="300" w:lineRule="atLeast"/>
              <w:rPr>
                <w:rFonts w:ascii="Segoe UI" w:eastAsia="Times New Roman" w:hAnsi="Segoe UI" w:cs="Segoe UI"/>
                <w:sz w:val="21"/>
                <w:szCs w:val="21"/>
                <w:lang w:val="en-IE" w:eastAsia="en-IE"/>
              </w:rPr>
            </w:pPr>
            <w:r w:rsidRPr="00B9174F">
              <w:rPr>
                <w:rFonts w:ascii="Segoe UI" w:eastAsia="Times New Roman" w:hAnsi="Segoe UI" w:cs="Segoe UI"/>
                <w:sz w:val="21"/>
                <w:szCs w:val="21"/>
                <w:lang w:val="en-IE" w:eastAsia="en-IE"/>
              </w:rPr>
              <w:t>Sub-processor selection, due diligence, and oversight</w:t>
            </w:r>
          </w:p>
          <w:p w14:paraId="2593AA70" w14:textId="77777777" w:rsidR="002E0D4E" w:rsidRPr="00B9174F" w:rsidRDefault="002E0D4E" w:rsidP="002E0D4E">
            <w:pPr>
              <w:numPr>
                <w:ilvl w:val="0"/>
                <w:numId w:val="7"/>
              </w:numPr>
              <w:spacing w:before="100" w:beforeAutospacing="1" w:after="100" w:afterAutospacing="1" w:line="300" w:lineRule="atLeast"/>
              <w:rPr>
                <w:rFonts w:ascii="Segoe UI" w:eastAsia="Times New Roman" w:hAnsi="Segoe UI" w:cs="Segoe UI"/>
                <w:sz w:val="21"/>
                <w:szCs w:val="21"/>
                <w:lang w:val="en-IE" w:eastAsia="en-IE"/>
              </w:rPr>
            </w:pPr>
            <w:r w:rsidRPr="00B9174F">
              <w:rPr>
                <w:rFonts w:ascii="Segoe UI" w:eastAsia="Times New Roman" w:hAnsi="Segoe UI" w:cs="Segoe UI"/>
                <w:sz w:val="21"/>
                <w:szCs w:val="21"/>
                <w:lang w:val="en-IE" w:eastAsia="en-IE"/>
              </w:rPr>
              <w:t>International data transfer mechanisms and safeguards</w:t>
            </w:r>
          </w:p>
          <w:p w14:paraId="2CFE4D73" w14:textId="77777777" w:rsidR="002E0D4E" w:rsidRPr="00B9174F" w:rsidRDefault="002E0D4E" w:rsidP="002E0D4E">
            <w:pPr>
              <w:numPr>
                <w:ilvl w:val="0"/>
                <w:numId w:val="7"/>
              </w:numPr>
              <w:spacing w:before="100" w:beforeAutospacing="1" w:after="100" w:afterAutospacing="1" w:line="300" w:lineRule="atLeast"/>
              <w:rPr>
                <w:rFonts w:ascii="Segoe UI" w:eastAsia="Times New Roman" w:hAnsi="Segoe UI" w:cs="Segoe UI"/>
                <w:sz w:val="21"/>
                <w:szCs w:val="21"/>
                <w:lang w:val="en-IE" w:eastAsia="en-IE"/>
              </w:rPr>
            </w:pPr>
            <w:r w:rsidRPr="00B9174F">
              <w:rPr>
                <w:rFonts w:ascii="Segoe UI" w:eastAsia="Times New Roman" w:hAnsi="Segoe UI" w:cs="Segoe UI"/>
                <w:sz w:val="21"/>
                <w:szCs w:val="21"/>
                <w:lang w:val="en-IE" w:eastAsia="en-IE"/>
              </w:rPr>
              <w:t>Technical and organisational security measures</w:t>
            </w:r>
          </w:p>
          <w:p w14:paraId="32EE088C" w14:textId="77777777" w:rsidR="002E0D4E" w:rsidRPr="00B9174F" w:rsidRDefault="002E0D4E" w:rsidP="002E0D4E">
            <w:pPr>
              <w:numPr>
                <w:ilvl w:val="0"/>
                <w:numId w:val="7"/>
              </w:numPr>
              <w:spacing w:before="100" w:beforeAutospacing="1" w:after="100" w:afterAutospacing="1" w:line="300" w:lineRule="atLeast"/>
              <w:rPr>
                <w:rFonts w:ascii="Segoe UI" w:eastAsia="Times New Roman" w:hAnsi="Segoe UI" w:cs="Segoe UI"/>
                <w:sz w:val="21"/>
                <w:szCs w:val="21"/>
                <w:lang w:val="en-IE" w:eastAsia="en-IE"/>
              </w:rPr>
            </w:pPr>
            <w:r w:rsidRPr="00B9174F">
              <w:rPr>
                <w:rFonts w:ascii="Segoe UI" w:eastAsia="Times New Roman" w:hAnsi="Segoe UI" w:cs="Segoe UI"/>
                <w:sz w:val="21"/>
                <w:szCs w:val="21"/>
                <w:lang w:val="en-IE" w:eastAsia="en-IE"/>
              </w:rPr>
              <w:t>Data retention and secure deletion policies</w:t>
            </w:r>
          </w:p>
          <w:p w14:paraId="70CABF8B" w14:textId="77777777" w:rsidR="002E0D4E" w:rsidRPr="00B9174F" w:rsidRDefault="002E0D4E" w:rsidP="002E0D4E">
            <w:pPr>
              <w:numPr>
                <w:ilvl w:val="0"/>
                <w:numId w:val="7"/>
              </w:numPr>
              <w:spacing w:before="100" w:beforeAutospacing="1" w:after="100" w:afterAutospacing="1" w:line="300" w:lineRule="atLeast"/>
              <w:rPr>
                <w:rFonts w:ascii="Segoe UI" w:eastAsia="Times New Roman" w:hAnsi="Segoe UI" w:cs="Segoe UI"/>
                <w:sz w:val="21"/>
                <w:szCs w:val="21"/>
                <w:lang w:val="en-IE" w:eastAsia="en-IE"/>
              </w:rPr>
            </w:pPr>
            <w:r w:rsidRPr="00B9174F">
              <w:rPr>
                <w:rFonts w:ascii="Segoe UI" w:eastAsia="Times New Roman" w:hAnsi="Segoe UI" w:cs="Segoe UI"/>
                <w:sz w:val="21"/>
                <w:szCs w:val="21"/>
                <w:lang w:val="en-IE" w:eastAsia="en-IE"/>
              </w:rPr>
              <w:t>Procedures for supporting the Contracting Authority in fulfilling its obligations under Irish and EU data protection law (e.g. data subject rights, breach notification, DPIAs)</w:t>
            </w:r>
          </w:p>
          <w:p w14:paraId="2D232BC9" w14:textId="77777777" w:rsidR="002E0D4E" w:rsidRPr="008A4119" w:rsidRDefault="002E0D4E" w:rsidP="00CA6993">
            <w:pPr>
              <w:rPr>
                <w:rFonts w:ascii="Aptos" w:hAnsi="Aptos"/>
                <w:b/>
                <w:bCs/>
                <w:lang w:val="en-IE"/>
              </w:rPr>
            </w:pPr>
            <w:r w:rsidRPr="008A4119">
              <w:rPr>
                <w:rFonts w:ascii="Aptos" w:hAnsi="Aptos"/>
                <w:b/>
                <w:bCs/>
                <w:lang w:val="en-IE"/>
              </w:rPr>
              <w:t>[Insert Response Here]</w:t>
            </w:r>
          </w:p>
          <w:p w14:paraId="39539443" w14:textId="77777777" w:rsidR="002E0D4E" w:rsidRDefault="002E0D4E" w:rsidP="00CA6993">
            <w:pPr>
              <w:rPr>
                <w:rFonts w:ascii="Aptos" w:hAnsi="Aptos"/>
              </w:rPr>
            </w:pPr>
          </w:p>
          <w:p w14:paraId="566BAACD" w14:textId="77777777" w:rsidR="002E0D4E" w:rsidRDefault="002E0D4E" w:rsidP="00CA6993">
            <w:pPr>
              <w:rPr>
                <w:rFonts w:ascii="Aptos" w:hAnsi="Aptos"/>
              </w:rPr>
            </w:pPr>
          </w:p>
          <w:p w14:paraId="7B8459DA" w14:textId="77777777" w:rsidR="002E0D4E" w:rsidRPr="00BF453A" w:rsidRDefault="002E0D4E" w:rsidP="00CA6993">
            <w:pPr>
              <w:rPr>
                <w:rFonts w:ascii="Aptos" w:hAnsi="Aptos"/>
              </w:rPr>
            </w:pPr>
          </w:p>
        </w:tc>
      </w:tr>
    </w:tbl>
    <w:tbl>
      <w:tblPr>
        <w:tblStyle w:val="TableGrid"/>
        <w:tblW w:w="9344" w:type="dxa"/>
        <w:tblLook w:val="04A0" w:firstRow="1" w:lastRow="0" w:firstColumn="1" w:lastColumn="0" w:noHBand="0" w:noVBand="1"/>
      </w:tblPr>
      <w:tblGrid>
        <w:gridCol w:w="4299"/>
        <w:gridCol w:w="1062"/>
        <w:gridCol w:w="1359"/>
        <w:gridCol w:w="1359"/>
        <w:gridCol w:w="1265"/>
      </w:tblGrid>
      <w:tr w:rsidR="002E0D4E" w:rsidRPr="002F29D9" w14:paraId="7C57C459" w14:textId="77777777" w:rsidTr="00CA6993">
        <w:trPr>
          <w:trHeight w:val="728"/>
        </w:trPr>
        <w:tc>
          <w:tcPr>
            <w:tcW w:w="4299" w:type="dxa"/>
            <w:tcMar>
              <w:top w:w="28" w:type="dxa"/>
              <w:bottom w:w="28" w:type="dxa"/>
            </w:tcMar>
          </w:tcPr>
          <w:p w14:paraId="5B046B98" w14:textId="77777777" w:rsidR="002E0D4E" w:rsidRPr="002F29D9" w:rsidRDefault="002E0D4E" w:rsidP="00CA6993">
            <w:pPr>
              <w:jc w:val="both"/>
            </w:pPr>
            <w:r w:rsidRPr="002F29D9">
              <w:t>I confirm that evidence of compliance will be provided promptly on request.</w:t>
            </w:r>
          </w:p>
        </w:tc>
        <w:tc>
          <w:tcPr>
            <w:tcW w:w="1062" w:type="dxa"/>
            <w:tcMar>
              <w:top w:w="28" w:type="dxa"/>
              <w:bottom w:w="28" w:type="dxa"/>
            </w:tcMar>
            <w:vAlign w:val="center"/>
          </w:tcPr>
          <w:p w14:paraId="53A0902B" w14:textId="77777777" w:rsidR="002E0D4E" w:rsidRPr="002F29D9" w:rsidRDefault="002E0D4E" w:rsidP="00CA6993">
            <w:pPr>
              <w:jc w:val="center"/>
            </w:pPr>
            <w:r w:rsidRPr="002F29D9">
              <w:t>Yes</w:t>
            </w:r>
          </w:p>
        </w:tc>
        <w:tc>
          <w:tcPr>
            <w:tcW w:w="1359" w:type="dxa"/>
            <w:tcMar>
              <w:top w:w="28" w:type="dxa"/>
              <w:bottom w:w="28" w:type="dxa"/>
            </w:tcMar>
            <w:vAlign w:val="center"/>
          </w:tcPr>
          <w:p w14:paraId="51C79551" w14:textId="77777777" w:rsidR="002E0D4E" w:rsidRPr="002F29D9" w:rsidRDefault="002E0D4E" w:rsidP="00CA6993">
            <w:pPr>
              <w:jc w:val="center"/>
            </w:pPr>
          </w:p>
        </w:tc>
        <w:tc>
          <w:tcPr>
            <w:tcW w:w="1359" w:type="dxa"/>
            <w:tcMar>
              <w:top w:w="28" w:type="dxa"/>
              <w:bottom w:w="28" w:type="dxa"/>
            </w:tcMar>
            <w:vAlign w:val="center"/>
          </w:tcPr>
          <w:p w14:paraId="70B81A24" w14:textId="77777777" w:rsidR="002E0D4E" w:rsidRPr="002F29D9" w:rsidRDefault="002E0D4E" w:rsidP="00CA6993">
            <w:pPr>
              <w:jc w:val="center"/>
            </w:pPr>
            <w:r w:rsidRPr="002F29D9">
              <w:t>No</w:t>
            </w:r>
          </w:p>
        </w:tc>
        <w:tc>
          <w:tcPr>
            <w:tcW w:w="1265" w:type="dxa"/>
            <w:tcMar>
              <w:top w:w="28" w:type="dxa"/>
              <w:bottom w:w="28" w:type="dxa"/>
            </w:tcMar>
            <w:vAlign w:val="center"/>
          </w:tcPr>
          <w:p w14:paraId="61CFCF7C" w14:textId="77777777" w:rsidR="002E0D4E" w:rsidRPr="002F29D9" w:rsidRDefault="002E0D4E" w:rsidP="00CA6993">
            <w:pPr>
              <w:jc w:val="center"/>
            </w:pPr>
          </w:p>
        </w:tc>
      </w:tr>
    </w:tbl>
    <w:tbl>
      <w:tblPr>
        <w:tblStyle w:val="TableGrid"/>
        <w:tblW w:w="9351" w:type="dxa"/>
        <w:tblBorders>
          <w:top w:val="single" w:sz="4" w:space="0" w:color="FFFFFF" w:themeColor="background1"/>
          <w:left w:val="single" w:sz="4" w:space="0" w:color="FFFFFF" w:themeColor="background1"/>
          <w:bottom w:val="single" w:sz="4" w:space="0" w:color="FFFFFF" w:themeColor="background1"/>
          <w:right w:val="none" w:sz="0" w:space="0" w:color="auto"/>
          <w:insideH w:val="single" w:sz="4" w:space="0" w:color="FFFFFF" w:themeColor="background1"/>
          <w:insideV w:val="single" w:sz="4" w:space="0" w:color="FFFFFF" w:themeColor="background1"/>
        </w:tblBorders>
        <w:tblLayout w:type="fixed"/>
        <w:tblCellMar>
          <w:top w:w="28" w:type="dxa"/>
          <w:bottom w:w="28" w:type="dxa"/>
        </w:tblCellMar>
        <w:tblLook w:val="04A0" w:firstRow="1" w:lastRow="0" w:firstColumn="1" w:lastColumn="0" w:noHBand="0" w:noVBand="1"/>
      </w:tblPr>
      <w:tblGrid>
        <w:gridCol w:w="9351"/>
      </w:tblGrid>
      <w:tr w:rsidR="002E0D4E" w:rsidRPr="00BF453A" w14:paraId="399B9A0C" w14:textId="77777777" w:rsidTr="00CA6993">
        <w:tc>
          <w:tcPr>
            <w:tcW w:w="9351"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E1497A5" w14:textId="77777777" w:rsidR="002E0D4E" w:rsidRPr="00BF453A" w:rsidRDefault="002E0D4E" w:rsidP="00CA6993">
            <w:pPr>
              <w:rPr>
                <w:rFonts w:ascii="Aptos" w:hAnsi="Aptos"/>
              </w:rPr>
            </w:pPr>
            <w:r w:rsidRPr="00BF453A">
              <w:rPr>
                <w:rFonts w:ascii="Aptos" w:hAnsi="Aptos"/>
              </w:rPr>
              <w:t xml:space="preserve">This Declaration is made for the benefit of the Contracting Authority  </w:t>
            </w:r>
          </w:p>
          <w:p w14:paraId="070A84F7" w14:textId="77777777" w:rsidR="002E0D4E" w:rsidRPr="00BF453A" w:rsidRDefault="002E0D4E" w:rsidP="00CA6993">
            <w:pPr>
              <w:rPr>
                <w:rFonts w:ascii="Aptos" w:hAnsi="Aptos"/>
              </w:rPr>
            </w:pPr>
            <w:r w:rsidRPr="00BF453A">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bl>
    <w:tbl>
      <w:tblPr>
        <w:tblStyle w:val="TableGrid"/>
        <w:tblW w:w="9351" w:type="dxa"/>
        <w:tblLook w:val="04A0" w:firstRow="1" w:lastRow="0" w:firstColumn="1" w:lastColumn="0" w:noHBand="0" w:noVBand="1"/>
      </w:tblPr>
      <w:tblGrid>
        <w:gridCol w:w="3005"/>
        <w:gridCol w:w="6346"/>
      </w:tblGrid>
      <w:tr w:rsidR="002E0D4E" w:rsidRPr="002F29D9" w14:paraId="39643D34" w14:textId="77777777" w:rsidTr="00CA6993">
        <w:tc>
          <w:tcPr>
            <w:tcW w:w="3005" w:type="dxa"/>
            <w:tcBorders>
              <w:bottom w:val="single" w:sz="4" w:space="0" w:color="FFFFFF" w:themeColor="background1"/>
            </w:tcBorders>
            <w:shd w:val="clear" w:color="auto" w:fill="005B5E"/>
            <w:tcMar>
              <w:top w:w="28" w:type="dxa"/>
              <w:bottom w:w="28" w:type="dxa"/>
            </w:tcMar>
            <w:vAlign w:val="center"/>
          </w:tcPr>
          <w:p w14:paraId="21719F8B" w14:textId="77777777" w:rsidR="002E0D4E" w:rsidRPr="002B1227" w:rsidRDefault="002E0D4E" w:rsidP="00CA6993">
            <w:pPr>
              <w:rPr>
                <w:color w:val="FFFFFF" w:themeColor="background1"/>
              </w:rPr>
            </w:pPr>
            <w:r w:rsidRPr="002B1227">
              <w:rPr>
                <w:color w:val="FFFFFF" w:themeColor="background1"/>
              </w:rPr>
              <w:t>Name of Economic Operator:</w:t>
            </w:r>
          </w:p>
        </w:tc>
        <w:tc>
          <w:tcPr>
            <w:tcW w:w="6346" w:type="dxa"/>
            <w:tcMar>
              <w:top w:w="28" w:type="dxa"/>
              <w:bottom w:w="28" w:type="dxa"/>
            </w:tcMar>
            <w:vAlign w:val="center"/>
          </w:tcPr>
          <w:p w14:paraId="1F026187" w14:textId="77777777" w:rsidR="002E0D4E" w:rsidRPr="002F29D9" w:rsidRDefault="002E0D4E" w:rsidP="00CA6993"/>
        </w:tc>
      </w:tr>
      <w:tr w:rsidR="002E0D4E" w:rsidRPr="002F29D9" w14:paraId="5C1AED0D" w14:textId="77777777" w:rsidTr="00CA6993">
        <w:tc>
          <w:tcPr>
            <w:tcW w:w="3005" w:type="dxa"/>
            <w:tcBorders>
              <w:top w:val="single" w:sz="4" w:space="0" w:color="FFFFFF" w:themeColor="background1"/>
              <w:bottom w:val="single" w:sz="4" w:space="0" w:color="FFFFFF" w:themeColor="background1"/>
            </w:tcBorders>
            <w:shd w:val="clear" w:color="auto" w:fill="005B5E"/>
            <w:tcMar>
              <w:top w:w="28" w:type="dxa"/>
              <w:bottom w:w="28" w:type="dxa"/>
            </w:tcMar>
            <w:vAlign w:val="center"/>
          </w:tcPr>
          <w:p w14:paraId="558CC077" w14:textId="77777777" w:rsidR="002E0D4E" w:rsidRPr="002B1227" w:rsidRDefault="002E0D4E" w:rsidP="00CA6993">
            <w:pPr>
              <w:rPr>
                <w:color w:val="FFFFFF" w:themeColor="background1"/>
              </w:rPr>
            </w:pPr>
            <w:r w:rsidRPr="002B1227">
              <w:rPr>
                <w:color w:val="FFFFFF" w:themeColor="background1"/>
              </w:rPr>
              <w:t>Authorised Signatory:</w:t>
            </w:r>
          </w:p>
        </w:tc>
        <w:tc>
          <w:tcPr>
            <w:tcW w:w="6346" w:type="dxa"/>
            <w:tcMar>
              <w:top w:w="28" w:type="dxa"/>
              <w:bottom w:w="28" w:type="dxa"/>
            </w:tcMar>
            <w:vAlign w:val="center"/>
          </w:tcPr>
          <w:p w14:paraId="13C08780" w14:textId="77777777" w:rsidR="002E0D4E" w:rsidRPr="002F29D9" w:rsidRDefault="002E0D4E" w:rsidP="00CA6993"/>
        </w:tc>
      </w:tr>
      <w:tr w:rsidR="002E0D4E" w:rsidRPr="002F29D9" w14:paraId="39317CB0" w14:textId="77777777" w:rsidTr="00CA6993">
        <w:tc>
          <w:tcPr>
            <w:tcW w:w="3005" w:type="dxa"/>
            <w:tcBorders>
              <w:top w:val="single" w:sz="4" w:space="0" w:color="FFFFFF" w:themeColor="background1"/>
              <w:bottom w:val="single" w:sz="4" w:space="0" w:color="FFFFFF" w:themeColor="background1"/>
            </w:tcBorders>
            <w:shd w:val="clear" w:color="auto" w:fill="005B5E"/>
            <w:tcMar>
              <w:top w:w="28" w:type="dxa"/>
              <w:bottom w:w="28" w:type="dxa"/>
            </w:tcMar>
            <w:vAlign w:val="center"/>
          </w:tcPr>
          <w:p w14:paraId="1004E45E" w14:textId="77777777" w:rsidR="002E0D4E" w:rsidRPr="002B1227" w:rsidRDefault="002E0D4E" w:rsidP="00CA6993">
            <w:pPr>
              <w:rPr>
                <w:color w:val="FFFFFF" w:themeColor="background1"/>
              </w:rPr>
            </w:pPr>
            <w:r w:rsidRPr="002B1227">
              <w:rPr>
                <w:color w:val="FFFFFF" w:themeColor="background1"/>
              </w:rPr>
              <w:t>Name in Block Capitals:</w:t>
            </w:r>
          </w:p>
        </w:tc>
        <w:tc>
          <w:tcPr>
            <w:tcW w:w="6346" w:type="dxa"/>
            <w:tcMar>
              <w:top w:w="28" w:type="dxa"/>
              <w:bottom w:w="28" w:type="dxa"/>
            </w:tcMar>
            <w:vAlign w:val="center"/>
          </w:tcPr>
          <w:p w14:paraId="26B9990E" w14:textId="77777777" w:rsidR="002E0D4E" w:rsidRPr="002F29D9" w:rsidRDefault="002E0D4E" w:rsidP="00CA6993"/>
        </w:tc>
      </w:tr>
      <w:tr w:rsidR="002E0D4E" w:rsidRPr="002F29D9" w14:paraId="5BF60CD0" w14:textId="77777777" w:rsidTr="00CA6993">
        <w:tc>
          <w:tcPr>
            <w:tcW w:w="3005" w:type="dxa"/>
            <w:tcBorders>
              <w:top w:val="single" w:sz="4" w:space="0" w:color="FFFFFF" w:themeColor="background1"/>
            </w:tcBorders>
            <w:shd w:val="clear" w:color="auto" w:fill="005B5E"/>
            <w:tcMar>
              <w:top w:w="28" w:type="dxa"/>
              <w:bottom w:w="28" w:type="dxa"/>
            </w:tcMar>
            <w:vAlign w:val="center"/>
          </w:tcPr>
          <w:p w14:paraId="3A89342B" w14:textId="77777777" w:rsidR="002E0D4E" w:rsidRPr="002B1227" w:rsidRDefault="002E0D4E" w:rsidP="00CA6993">
            <w:pPr>
              <w:rPr>
                <w:color w:val="FFFFFF" w:themeColor="background1"/>
              </w:rPr>
            </w:pPr>
            <w:r w:rsidRPr="002B1227">
              <w:rPr>
                <w:color w:val="FFFFFF" w:themeColor="background1"/>
              </w:rPr>
              <w:t>Position:</w:t>
            </w:r>
          </w:p>
        </w:tc>
        <w:tc>
          <w:tcPr>
            <w:tcW w:w="6346" w:type="dxa"/>
            <w:tcMar>
              <w:top w:w="28" w:type="dxa"/>
              <w:bottom w:w="28" w:type="dxa"/>
            </w:tcMar>
            <w:vAlign w:val="center"/>
          </w:tcPr>
          <w:p w14:paraId="3CA3335B" w14:textId="77777777" w:rsidR="002E0D4E" w:rsidRPr="002F29D9" w:rsidRDefault="002E0D4E" w:rsidP="00CA6993"/>
        </w:tc>
      </w:tr>
    </w:tbl>
    <w:p w14:paraId="095670D7" w14:textId="77777777" w:rsidR="002E0D4E" w:rsidRPr="002F29D9" w:rsidRDefault="002E0D4E" w:rsidP="002E0D4E"/>
    <w:p w14:paraId="5433A373" w14:textId="77777777" w:rsidR="002E0D4E" w:rsidRDefault="002E0D4E" w:rsidP="002E0D4E">
      <w:pPr>
        <w:rPr>
          <w:rFonts w:ascii="Aptos" w:hAnsi="Aptos"/>
        </w:rPr>
      </w:pPr>
    </w:p>
    <w:p w14:paraId="1F9C5375" w14:textId="77777777" w:rsidR="00565AFD" w:rsidRDefault="00565AFD"/>
    <w:sectPr w:rsidR="00565A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01636"/>
    <w:multiLevelType w:val="multilevel"/>
    <w:tmpl w:val="555E9010"/>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F535C61"/>
    <w:multiLevelType w:val="multilevel"/>
    <w:tmpl w:val="CABAB9C6"/>
    <w:lvl w:ilvl="0">
      <w:start w:val="1"/>
      <w:numFmt w:val="decimal"/>
      <w:pStyle w:val="Heading1"/>
      <w:lvlText w:val="%1"/>
      <w:lvlJc w:val="left"/>
      <w:pPr>
        <w:ind w:left="432" w:hanging="432"/>
      </w:pPr>
    </w:lvl>
    <w:lvl w:ilvl="1">
      <w:start w:val="1"/>
      <w:numFmt w:val="decimal"/>
      <w:lvlText w:val="%1.%2"/>
      <w:lvlJc w:val="left"/>
      <w:pPr>
        <w:ind w:left="1001" w:hanging="576"/>
      </w:pPr>
      <w:rPr>
        <w:color w:val="auto"/>
      </w:rPr>
    </w:lvl>
    <w:lvl w:ilvl="2">
      <w:start w:val="1"/>
      <w:numFmt w:val="decimal"/>
      <w:pStyle w:val="Heading3"/>
      <w:lvlText w:val="%1.%2.%3"/>
      <w:lvlJc w:val="left"/>
      <w:pPr>
        <w:ind w:left="1571"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DF71F72"/>
    <w:multiLevelType w:val="multilevel"/>
    <w:tmpl w:val="3CE8F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7934BF"/>
    <w:multiLevelType w:val="multilevel"/>
    <w:tmpl w:val="9138BD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513030372">
    <w:abstractNumId w:val="3"/>
  </w:num>
  <w:num w:numId="2" w16cid:durableId="613899639">
    <w:abstractNumId w:val="0"/>
  </w:num>
  <w:num w:numId="3" w16cid:durableId="97873264">
    <w:abstractNumId w:val="3"/>
  </w:num>
  <w:num w:numId="4" w16cid:durableId="307442073">
    <w:abstractNumId w:val="3"/>
  </w:num>
  <w:num w:numId="5" w16cid:durableId="1683236577">
    <w:abstractNumId w:val="1"/>
  </w:num>
  <w:num w:numId="6" w16cid:durableId="957880247">
    <w:abstractNumId w:val="1"/>
  </w:num>
  <w:num w:numId="7" w16cid:durableId="13051132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D4E"/>
    <w:rsid w:val="00255E47"/>
    <w:rsid w:val="002E0D4E"/>
    <w:rsid w:val="00303760"/>
    <w:rsid w:val="00565AFD"/>
    <w:rsid w:val="005E3CC5"/>
    <w:rsid w:val="00762BFE"/>
    <w:rsid w:val="008C312C"/>
    <w:rsid w:val="009C6423"/>
    <w:rsid w:val="00CC3323"/>
    <w:rsid w:val="00DB4B6B"/>
    <w:rsid w:val="00E33D03"/>
    <w:rsid w:val="00F70D87"/>
    <w:rsid w:val="00FE409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35FB4"/>
  <w15:chartTrackingRefBased/>
  <w15:docId w15:val="{C9F11159-F820-4E25-8C9F-CEE7AC726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D4E"/>
    <w:pPr>
      <w:spacing w:line="259" w:lineRule="auto"/>
    </w:pPr>
    <w:rPr>
      <w:kern w:val="0"/>
      <w:sz w:val="22"/>
      <w:szCs w:val="22"/>
      <w:lang w:val="en-GB"/>
      <w14:ligatures w14:val="none"/>
    </w:rPr>
  </w:style>
  <w:style w:type="paragraph" w:styleId="Heading1">
    <w:name w:val="heading 1"/>
    <w:basedOn w:val="Normal"/>
    <w:next w:val="Normal"/>
    <w:link w:val="Heading1Char"/>
    <w:autoRedefine/>
    <w:uiPriority w:val="9"/>
    <w:qFormat/>
    <w:rsid w:val="00762BFE"/>
    <w:pPr>
      <w:keepNext/>
      <w:keepLines/>
      <w:numPr>
        <w:numId w:val="6"/>
      </w:numPr>
      <w:shd w:val="clear" w:color="auto" w:fill="006666"/>
      <w:spacing w:before="240" w:after="240"/>
      <w:outlineLvl w:val="0"/>
    </w:pPr>
    <w:rPr>
      <w:rFonts w:asciiTheme="majorHAnsi" w:eastAsiaTheme="majorEastAsia" w:hAnsiTheme="majorHAnsi" w:cstheme="majorBidi"/>
      <w:b/>
      <w:bCs/>
      <w:noProof/>
      <w:color w:val="FFFFFF" w:themeColor="background1"/>
      <w:sz w:val="28"/>
      <w:szCs w:val="28"/>
    </w:rPr>
  </w:style>
  <w:style w:type="paragraph" w:styleId="Heading2">
    <w:name w:val="heading 2"/>
    <w:basedOn w:val="Normal"/>
    <w:next w:val="Normal"/>
    <w:link w:val="Heading2Char"/>
    <w:autoRedefine/>
    <w:uiPriority w:val="9"/>
    <w:unhideWhenUsed/>
    <w:qFormat/>
    <w:rsid w:val="00762BFE"/>
    <w:pPr>
      <w:keepNext/>
      <w:keepLines/>
      <w:numPr>
        <w:ilvl w:val="1"/>
        <w:numId w:val="2"/>
      </w:numPr>
      <w:tabs>
        <w:tab w:val="clear" w:pos="1440"/>
      </w:tabs>
      <w:spacing w:before="40" w:after="240" w:line="240" w:lineRule="auto"/>
      <w:ind w:left="576" w:hanging="576"/>
      <w:outlineLvl w:val="1"/>
    </w:pPr>
    <w:rPr>
      <w:rFonts w:ascii="Aptos" w:eastAsiaTheme="majorEastAsia" w:hAnsi="Aptos" w:cstheme="minorHAnsi"/>
      <w:b/>
      <w:bCs/>
    </w:rPr>
  </w:style>
  <w:style w:type="paragraph" w:styleId="Heading3">
    <w:name w:val="heading 3"/>
    <w:basedOn w:val="Normal"/>
    <w:next w:val="Normal"/>
    <w:link w:val="Heading3Char"/>
    <w:autoRedefine/>
    <w:uiPriority w:val="9"/>
    <w:unhideWhenUsed/>
    <w:qFormat/>
    <w:rsid w:val="00762BFE"/>
    <w:pPr>
      <w:keepNext/>
      <w:keepLines/>
      <w:numPr>
        <w:ilvl w:val="2"/>
        <w:numId w:val="6"/>
      </w:numPr>
      <w:shd w:val="clear" w:color="auto" w:fill="D9F2D0" w:themeFill="accent6" w:themeFillTint="33"/>
      <w:spacing w:after="240"/>
      <w:outlineLvl w:val="2"/>
    </w:pPr>
    <w:rPr>
      <w:rFonts w:eastAsiaTheme="majorEastAsia" w:cstheme="minorHAnsi"/>
      <w:b/>
      <w:bCs/>
      <w:noProof/>
    </w:rPr>
  </w:style>
  <w:style w:type="paragraph" w:styleId="Heading4">
    <w:name w:val="heading 4"/>
    <w:basedOn w:val="Normal"/>
    <w:next w:val="Normal"/>
    <w:link w:val="Heading4Char"/>
    <w:uiPriority w:val="9"/>
    <w:semiHidden/>
    <w:unhideWhenUsed/>
    <w:qFormat/>
    <w:rsid w:val="002E0D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0D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0D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0D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0D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0D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62BFE"/>
    <w:rPr>
      <w:rFonts w:eastAsiaTheme="majorEastAsia" w:cstheme="minorHAnsi"/>
      <w:b/>
      <w:bCs/>
      <w:noProof/>
      <w:shd w:val="clear" w:color="auto" w:fill="D9F2D0" w:themeFill="accent6" w:themeFillTint="33"/>
      <w:lang w:val="en-GB"/>
    </w:rPr>
  </w:style>
  <w:style w:type="character" w:customStyle="1" w:styleId="Heading1Char">
    <w:name w:val="Heading 1 Char"/>
    <w:basedOn w:val="DefaultParagraphFont"/>
    <w:link w:val="Heading1"/>
    <w:uiPriority w:val="9"/>
    <w:rsid w:val="00CC3323"/>
    <w:rPr>
      <w:rFonts w:asciiTheme="majorHAnsi" w:eastAsiaTheme="majorEastAsia" w:hAnsiTheme="majorHAnsi" w:cstheme="majorBidi"/>
      <w:b/>
      <w:bCs/>
      <w:noProof/>
      <w:color w:val="FFFFFF" w:themeColor="background1"/>
      <w:sz w:val="28"/>
      <w:szCs w:val="28"/>
      <w:shd w:val="clear" w:color="auto" w:fill="006666"/>
      <w:lang w:val="en-GB"/>
    </w:rPr>
  </w:style>
  <w:style w:type="character" w:customStyle="1" w:styleId="Heading2Char">
    <w:name w:val="Heading 2 Char"/>
    <w:basedOn w:val="DefaultParagraphFont"/>
    <w:link w:val="Heading2"/>
    <w:uiPriority w:val="9"/>
    <w:rsid w:val="00762BFE"/>
    <w:rPr>
      <w:rFonts w:ascii="Aptos" w:eastAsiaTheme="majorEastAsia" w:hAnsi="Aptos" w:cstheme="minorHAnsi"/>
      <w:b/>
      <w:bCs/>
      <w:lang w:val="en-GB"/>
    </w:rPr>
  </w:style>
  <w:style w:type="character" w:customStyle="1" w:styleId="Heading4Char">
    <w:name w:val="Heading 4 Char"/>
    <w:basedOn w:val="DefaultParagraphFont"/>
    <w:link w:val="Heading4"/>
    <w:uiPriority w:val="9"/>
    <w:semiHidden/>
    <w:rsid w:val="002E0D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E0D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E0D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0D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0D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0D4E"/>
    <w:rPr>
      <w:rFonts w:eastAsiaTheme="majorEastAsia" w:cstheme="majorBidi"/>
      <w:color w:val="272727" w:themeColor="text1" w:themeTint="D8"/>
    </w:rPr>
  </w:style>
  <w:style w:type="paragraph" w:styleId="Title">
    <w:name w:val="Title"/>
    <w:basedOn w:val="Normal"/>
    <w:next w:val="Normal"/>
    <w:link w:val="TitleChar"/>
    <w:uiPriority w:val="10"/>
    <w:qFormat/>
    <w:rsid w:val="002E0D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0D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0D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0D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0D4E"/>
    <w:pPr>
      <w:spacing w:before="160"/>
      <w:jc w:val="center"/>
    </w:pPr>
    <w:rPr>
      <w:i/>
      <w:iCs/>
      <w:color w:val="404040" w:themeColor="text1" w:themeTint="BF"/>
    </w:rPr>
  </w:style>
  <w:style w:type="character" w:customStyle="1" w:styleId="QuoteChar">
    <w:name w:val="Quote Char"/>
    <w:basedOn w:val="DefaultParagraphFont"/>
    <w:link w:val="Quote"/>
    <w:uiPriority w:val="29"/>
    <w:rsid w:val="002E0D4E"/>
    <w:rPr>
      <w:i/>
      <w:iCs/>
      <w:color w:val="404040" w:themeColor="text1" w:themeTint="BF"/>
    </w:rPr>
  </w:style>
  <w:style w:type="paragraph" w:styleId="ListParagraph">
    <w:name w:val="List Paragraph"/>
    <w:basedOn w:val="Normal"/>
    <w:uiPriority w:val="34"/>
    <w:qFormat/>
    <w:rsid w:val="002E0D4E"/>
    <w:pPr>
      <w:ind w:left="720"/>
      <w:contextualSpacing/>
    </w:pPr>
  </w:style>
  <w:style w:type="character" w:styleId="IntenseEmphasis">
    <w:name w:val="Intense Emphasis"/>
    <w:basedOn w:val="DefaultParagraphFont"/>
    <w:uiPriority w:val="21"/>
    <w:qFormat/>
    <w:rsid w:val="002E0D4E"/>
    <w:rPr>
      <w:i/>
      <w:iCs/>
      <w:color w:val="0F4761" w:themeColor="accent1" w:themeShade="BF"/>
    </w:rPr>
  </w:style>
  <w:style w:type="paragraph" w:styleId="IntenseQuote">
    <w:name w:val="Intense Quote"/>
    <w:basedOn w:val="Normal"/>
    <w:next w:val="Normal"/>
    <w:link w:val="IntenseQuoteChar"/>
    <w:uiPriority w:val="30"/>
    <w:qFormat/>
    <w:rsid w:val="002E0D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0D4E"/>
    <w:rPr>
      <w:i/>
      <w:iCs/>
      <w:color w:val="0F4761" w:themeColor="accent1" w:themeShade="BF"/>
    </w:rPr>
  </w:style>
  <w:style w:type="character" w:styleId="IntenseReference">
    <w:name w:val="Intense Reference"/>
    <w:basedOn w:val="DefaultParagraphFont"/>
    <w:uiPriority w:val="32"/>
    <w:qFormat/>
    <w:rsid w:val="002E0D4E"/>
    <w:rPr>
      <w:b/>
      <w:bCs/>
      <w:smallCaps/>
      <w:color w:val="0F4761" w:themeColor="accent1" w:themeShade="BF"/>
      <w:spacing w:val="5"/>
    </w:rPr>
  </w:style>
  <w:style w:type="table" w:styleId="TableGrid">
    <w:name w:val="Table Grid"/>
    <w:aliases w:val="Table Grid for Notes/Tips"/>
    <w:basedOn w:val="TableNormal"/>
    <w:uiPriority w:val="39"/>
    <w:rsid w:val="002E0D4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936</Words>
  <Characters>5341</Characters>
  <Application>Microsoft Office Word</Application>
  <DocSecurity>0</DocSecurity>
  <Lines>44</Lines>
  <Paragraphs>12</Paragraphs>
  <ScaleCrop>false</ScaleCrop>
  <Company/>
  <LinksUpToDate>false</LinksUpToDate>
  <CharactersWithSpaces>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Corinna Gavin</dc:creator>
  <cp:keywords/>
  <dc:description/>
  <cp:lastModifiedBy>Corinna Gavin</cp:lastModifiedBy>
  <cp:revision>1</cp:revision>
  <dcterms:created xsi:type="dcterms:W3CDTF">2026-07-03T08:00:00Z</dcterms:created>
  <dcterms:modified xsi:type="dcterms:W3CDTF">2026-07-03T08:01:00Z</dcterms:modified>
</cp:coreProperties>
</file>